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9FA3" w14:textId="77777777" w:rsidR="00F42689" w:rsidRPr="004002FD" w:rsidRDefault="00F42689" w:rsidP="00F42689">
      <w:pPr>
        <w:jc w:val="center"/>
        <w:rPr>
          <w:b/>
          <w:smallCaps/>
          <w:sz w:val="28"/>
          <w:szCs w:val="28"/>
        </w:rPr>
      </w:pPr>
      <w:r w:rsidRPr="004002FD">
        <w:rPr>
          <w:b/>
          <w:smallCaps/>
          <w:sz w:val="28"/>
          <w:szCs w:val="28"/>
        </w:rPr>
        <w:t>Request for Proposals:</w:t>
      </w:r>
      <w:r w:rsidR="00453D3C">
        <w:rPr>
          <w:b/>
          <w:smallCaps/>
          <w:sz w:val="28"/>
          <w:szCs w:val="28"/>
        </w:rPr>
        <w:t xml:space="preserve"> </w:t>
      </w:r>
      <w:r w:rsidRPr="004002FD">
        <w:rPr>
          <w:b/>
          <w:smallCaps/>
          <w:sz w:val="28"/>
          <w:szCs w:val="28"/>
        </w:rPr>
        <w:t>Collaborative Synthesis in Archaeology</w:t>
      </w:r>
    </w:p>
    <w:p w14:paraId="66EEEB7B" w14:textId="77777777" w:rsidR="00F42689" w:rsidRPr="00EA4940" w:rsidRDefault="00F42689" w:rsidP="00293DFD">
      <w:pPr>
        <w:pStyle w:val="NoSpacing"/>
        <w:jc w:val="center"/>
        <w:rPr>
          <w:b/>
        </w:rPr>
      </w:pPr>
      <w:r w:rsidRPr="00EA4940">
        <w:rPr>
          <w:b/>
          <w:sz w:val="24"/>
        </w:rPr>
        <w:t>Coalition for Archaeological Synthesis</w:t>
      </w:r>
    </w:p>
    <w:p w14:paraId="76CCC185" w14:textId="77777777" w:rsidR="00293DFD" w:rsidRDefault="00293DFD" w:rsidP="00293DFD">
      <w:pPr>
        <w:pStyle w:val="NoSpacing"/>
        <w:jc w:val="center"/>
        <w:rPr>
          <w:b/>
        </w:rPr>
      </w:pPr>
      <w:r w:rsidRPr="00EA4940">
        <w:rPr>
          <w:b/>
        </w:rPr>
        <w:t xml:space="preserve">Administered through the </w:t>
      </w:r>
      <w:hyperlink r:id="rId9" w:history="1">
        <w:r w:rsidRPr="00EA4940">
          <w:rPr>
            <w:rStyle w:val="Hyperlink"/>
            <w:b/>
          </w:rPr>
          <w:t>SRI Foundation</w:t>
        </w:r>
      </w:hyperlink>
    </w:p>
    <w:p w14:paraId="2829047A" w14:textId="77777777" w:rsidR="00EA4940" w:rsidRDefault="00E87678" w:rsidP="00293DFD">
      <w:pPr>
        <w:pStyle w:val="NoSpacing"/>
        <w:jc w:val="center"/>
        <w:rPr>
          <w:b/>
        </w:rPr>
      </w:pPr>
      <w:r>
        <w:rPr>
          <w:b/>
        </w:rPr>
        <w:t>October 4, 2017</w:t>
      </w:r>
    </w:p>
    <w:p w14:paraId="489D8B38" w14:textId="77777777" w:rsidR="000D78B3" w:rsidRDefault="000D78B3" w:rsidP="00293DFD">
      <w:pPr>
        <w:pStyle w:val="NoSpacing"/>
      </w:pPr>
    </w:p>
    <w:p w14:paraId="5EF2C772" w14:textId="77777777" w:rsidR="000D78B3" w:rsidRDefault="000D78B3" w:rsidP="00293DFD">
      <w:pPr>
        <w:pStyle w:val="NoSpacing"/>
        <w:rPr>
          <w:b/>
        </w:rPr>
      </w:pPr>
      <w:r w:rsidRPr="000D78B3">
        <w:rPr>
          <w:b/>
        </w:rPr>
        <w:t>Synopsis of Program</w:t>
      </w:r>
    </w:p>
    <w:p w14:paraId="22DA5408" w14:textId="6A2C5DD8" w:rsidR="00047354" w:rsidRDefault="0067090D" w:rsidP="00A735A3">
      <w:pPr>
        <w:pStyle w:val="IndentedPara25"/>
      </w:pPr>
      <w:r>
        <w:t>This solicitation represents the initial effort of t</w:t>
      </w:r>
      <w:r w:rsidR="00047354">
        <w:t xml:space="preserve">he </w:t>
      </w:r>
      <w:hyperlink r:id="rId10" w:history="1">
        <w:r w:rsidR="00047354" w:rsidRPr="00047354">
          <w:rPr>
            <w:rStyle w:val="Hyperlink"/>
          </w:rPr>
          <w:t>Coalition for Archaeological Synthesis</w:t>
        </w:r>
      </w:hyperlink>
      <w:r w:rsidR="00047354">
        <w:t xml:space="preserve"> (</w:t>
      </w:r>
      <w:proofErr w:type="spellStart"/>
      <w:r w:rsidR="00047354">
        <w:t>CfAS</w:t>
      </w:r>
      <w:proofErr w:type="spellEnd"/>
      <w:r w:rsidR="00047354">
        <w:t xml:space="preserve">; </w:t>
      </w:r>
      <w:hyperlink r:id="rId11" w:history="1">
        <w:r w:rsidR="00047354" w:rsidRPr="00067DF8">
          <w:rPr>
            <w:rStyle w:val="Hyperlink"/>
          </w:rPr>
          <w:t>http://archsynth.org</w:t>
        </w:r>
      </w:hyperlink>
      <w:r w:rsidR="00047354">
        <w:t xml:space="preserve">) </w:t>
      </w:r>
      <w:r>
        <w:t>to promote collaborative synthesis in archaeology.</w:t>
      </w:r>
      <w:r w:rsidR="00453D3C">
        <w:t xml:space="preserve"> </w:t>
      </w:r>
      <w:proofErr w:type="spellStart"/>
      <w:r>
        <w:t>CfAS</w:t>
      </w:r>
      <w:proofErr w:type="spellEnd"/>
      <w:r>
        <w:t xml:space="preserve"> </w:t>
      </w:r>
      <w:r w:rsidR="00047354">
        <w:t>solicits proposals for working groups that</w:t>
      </w:r>
      <w:r w:rsidR="007831A5">
        <w:t>, through collaborative synthetic research,</w:t>
      </w:r>
      <w:r w:rsidR="00047354">
        <w:t xml:space="preserve"> will </w:t>
      </w:r>
      <w:r>
        <w:t>address</w:t>
      </w:r>
      <w:r w:rsidR="00047354">
        <w:t xml:space="preserve"> a substantive archaeological </w:t>
      </w:r>
      <w:r>
        <w:t xml:space="preserve">problem and </w:t>
      </w:r>
      <w:r w:rsidR="007831A5">
        <w:t xml:space="preserve">produce intellectual </w:t>
      </w:r>
      <w:r>
        <w:t>products that</w:t>
      </w:r>
      <w:r w:rsidR="00790FAA">
        <w:t xml:space="preserve"> will benefit the discipline and products that will </w:t>
      </w:r>
      <w:r w:rsidR="007831A5">
        <w:t>inform public policy or b</w:t>
      </w:r>
      <w:r>
        <w:t xml:space="preserve">enefit </w:t>
      </w:r>
      <w:r w:rsidR="00790FAA">
        <w:t>r</w:t>
      </w:r>
      <w:r>
        <w:t>elevant publics.</w:t>
      </w:r>
      <w:r w:rsidR="00453D3C">
        <w:t xml:space="preserve"> </w:t>
      </w:r>
      <w:r>
        <w:t xml:space="preserve">Funding will be provided for </w:t>
      </w:r>
      <w:r w:rsidR="00EF3A8D">
        <w:t xml:space="preserve">travel, meals, lodging, and conference facilities for </w:t>
      </w:r>
      <w:r>
        <w:t>working group</w:t>
      </w:r>
      <w:r w:rsidR="006F10EE">
        <w:t>s</w:t>
      </w:r>
      <w:r w:rsidR="008E6F1A">
        <w:t xml:space="preserve"> of no more than </w:t>
      </w:r>
      <w:r w:rsidR="008E6F1A" w:rsidRPr="00E87678">
        <w:t>8</w:t>
      </w:r>
      <w:r w:rsidR="008E6F1A">
        <w:t xml:space="preserve"> indiv</w:t>
      </w:r>
      <w:r w:rsidR="00A735A3">
        <w:t>i</w:t>
      </w:r>
      <w:r w:rsidR="008E6F1A">
        <w:t xml:space="preserve">duals </w:t>
      </w:r>
      <w:r>
        <w:t>to meet face</w:t>
      </w:r>
      <w:r w:rsidR="007831A5">
        <w:t>-</w:t>
      </w:r>
      <w:r>
        <w:t>to</w:t>
      </w:r>
      <w:r w:rsidR="007831A5">
        <w:t>-</w:t>
      </w:r>
      <w:r>
        <w:t xml:space="preserve">face </w:t>
      </w:r>
      <w:r w:rsidR="00A45669">
        <w:t xml:space="preserve">3 times within a period of 2 years in a setting </w:t>
      </w:r>
      <w:r w:rsidR="00A735A3">
        <w:t xml:space="preserve">that is </w:t>
      </w:r>
      <w:r w:rsidR="00A45669">
        <w:t>conducive to collaboration.</w:t>
      </w:r>
      <w:r w:rsidR="00A735A3">
        <w:t xml:space="preserve"> </w:t>
      </w:r>
    </w:p>
    <w:p w14:paraId="2CD674CC" w14:textId="77777777" w:rsidR="00D54321" w:rsidRPr="00B409A9" w:rsidRDefault="00D54321" w:rsidP="00B409A9">
      <w:pPr>
        <w:pStyle w:val="Heading2"/>
        <w:rPr>
          <w:b w:val="0"/>
        </w:rPr>
      </w:pPr>
      <w:r w:rsidRPr="000D78B3">
        <w:t xml:space="preserve">Proposal Deadline: </w:t>
      </w:r>
      <w:r>
        <w:tab/>
      </w:r>
      <w:r w:rsidR="00B409A9">
        <w:tab/>
      </w:r>
      <w:r w:rsidRPr="00E87678">
        <w:rPr>
          <w:b w:val="0"/>
        </w:rPr>
        <w:t>January 15, 2018</w:t>
      </w:r>
      <w:r w:rsidRPr="00B409A9">
        <w:rPr>
          <w:b w:val="0"/>
        </w:rPr>
        <w:t>, 5PM MST</w:t>
      </w:r>
    </w:p>
    <w:p w14:paraId="3A4B914C" w14:textId="77777777" w:rsidR="00D54321" w:rsidRDefault="00B409A9" w:rsidP="00B409A9">
      <w:pPr>
        <w:pStyle w:val="Heading2"/>
      </w:pPr>
      <w:r>
        <w:t xml:space="preserve">Expected </w:t>
      </w:r>
      <w:r w:rsidR="00D54321" w:rsidRPr="000D78B3">
        <w:t>Awards:</w:t>
      </w:r>
      <w:r w:rsidR="00D54321">
        <w:t xml:space="preserve"> </w:t>
      </w:r>
      <w:r w:rsidR="00D54321">
        <w:tab/>
      </w:r>
      <w:r w:rsidR="007831A5">
        <w:tab/>
      </w:r>
      <w:r w:rsidR="00D54321" w:rsidRPr="00B409A9">
        <w:rPr>
          <w:b w:val="0"/>
        </w:rPr>
        <w:t>2</w:t>
      </w:r>
    </w:p>
    <w:p w14:paraId="0011ECA0" w14:textId="41EA84FA" w:rsidR="00787FDC" w:rsidRPr="00B409A9" w:rsidRDefault="00787FDC" w:rsidP="00AF39F4">
      <w:pPr>
        <w:pStyle w:val="Heading2"/>
        <w:ind w:left="2520" w:hanging="2520"/>
        <w:rPr>
          <w:b w:val="0"/>
        </w:rPr>
      </w:pPr>
      <w:r w:rsidRPr="00787FDC">
        <w:t>Award Amounts:</w:t>
      </w:r>
      <w:r>
        <w:tab/>
      </w:r>
      <w:proofErr w:type="spellStart"/>
      <w:r w:rsidR="00AF39F4" w:rsidRPr="00AF39F4">
        <w:rPr>
          <w:b w:val="0"/>
        </w:rPr>
        <w:t>CfAS</w:t>
      </w:r>
      <w:proofErr w:type="spellEnd"/>
      <w:r w:rsidR="00AF39F4" w:rsidRPr="00AF39F4">
        <w:rPr>
          <w:b w:val="0"/>
        </w:rPr>
        <w:t xml:space="preserve"> will </w:t>
      </w:r>
      <w:r w:rsidR="00AF39F4">
        <w:rPr>
          <w:b w:val="0"/>
        </w:rPr>
        <w:t xml:space="preserve">pay </w:t>
      </w:r>
      <w:r w:rsidR="00AF39F4" w:rsidRPr="00AF39F4">
        <w:rPr>
          <w:b w:val="0"/>
        </w:rPr>
        <w:t xml:space="preserve">a maximum of </w:t>
      </w:r>
      <w:r w:rsidRPr="00B409A9">
        <w:rPr>
          <w:b w:val="0"/>
        </w:rPr>
        <w:t>$50,000</w:t>
      </w:r>
      <w:r w:rsidR="00AF39F4">
        <w:rPr>
          <w:b w:val="0"/>
        </w:rPr>
        <w:t xml:space="preserve"> in workshop expenses for each project.  </w:t>
      </w:r>
    </w:p>
    <w:p w14:paraId="4AAF6BB3" w14:textId="77777777" w:rsidR="00D54321" w:rsidRDefault="00D54321" w:rsidP="00B409A9">
      <w:pPr>
        <w:pStyle w:val="Heading2"/>
      </w:pPr>
      <w:r w:rsidRPr="000D78B3">
        <w:t xml:space="preserve">Award Announcement: </w:t>
      </w:r>
      <w:r>
        <w:tab/>
      </w:r>
      <w:r w:rsidRPr="00B409A9">
        <w:rPr>
          <w:b w:val="0"/>
        </w:rPr>
        <w:t xml:space="preserve">about </w:t>
      </w:r>
      <w:r w:rsidRPr="00E87678">
        <w:rPr>
          <w:b w:val="0"/>
        </w:rPr>
        <w:t>March 1, 2018</w:t>
      </w:r>
    </w:p>
    <w:p w14:paraId="46C386FF" w14:textId="77777777" w:rsidR="00F53F59" w:rsidRDefault="00F53F59" w:rsidP="00CE625F">
      <w:pPr>
        <w:pStyle w:val="NoSpacing"/>
        <w:rPr>
          <w:b/>
        </w:rPr>
      </w:pPr>
      <w:r w:rsidRPr="00F53F59">
        <w:rPr>
          <w:b/>
        </w:rPr>
        <w:t xml:space="preserve">Contact: </w:t>
      </w:r>
    </w:p>
    <w:p w14:paraId="1FECDFD3" w14:textId="647575E5" w:rsidR="00E45BE9" w:rsidRDefault="00E45BE9" w:rsidP="00BC2B7E">
      <w:pPr>
        <w:pStyle w:val="NoSpacing"/>
        <w:ind w:left="360" w:hanging="360"/>
      </w:pPr>
      <w:r>
        <w:rPr>
          <w:b/>
        </w:rPr>
        <w:tab/>
      </w:r>
      <w:r>
        <w:t xml:space="preserve">Questions concerning this Request for Proposals (RFP) should be sent to Mr. Terry Klein, Executive Director, SRI Foundation, at tklein@srifoundation.org. </w:t>
      </w:r>
    </w:p>
    <w:p w14:paraId="6B58B0EC" w14:textId="77777777" w:rsidR="00E45BE9" w:rsidRDefault="00E45BE9" w:rsidP="00E45BE9">
      <w:pPr>
        <w:pStyle w:val="IndentedPara25"/>
      </w:pPr>
    </w:p>
    <w:p w14:paraId="3CED51DC" w14:textId="47B82C52" w:rsidR="00787FDC" w:rsidRPr="00413EE3" w:rsidRDefault="00453D3C" w:rsidP="00E45BE9">
      <w:pPr>
        <w:pStyle w:val="IndentedPara25"/>
        <w:ind w:left="0"/>
        <w:rPr>
          <w:b/>
        </w:rPr>
      </w:pPr>
      <w:r w:rsidRPr="00413EE3">
        <w:rPr>
          <w:b/>
        </w:rPr>
        <w:t>Background</w:t>
      </w:r>
    </w:p>
    <w:p w14:paraId="776A26EE" w14:textId="77777777" w:rsidR="00787FDC" w:rsidRDefault="00CA7832" w:rsidP="00787FDC">
      <w:r>
        <w:t>For more than a century, a</w:t>
      </w:r>
      <w:r w:rsidR="00787FDC">
        <w:t xml:space="preserve">rchaeologists have diligently discovered, documented, analyzed, and curated our collective past. </w:t>
      </w:r>
      <w:r>
        <w:t xml:space="preserve">The pace of archaeological work increased dramatically in the last 50 years in response to public mandates and laws to identify and protect important vestiges of the past. </w:t>
      </w:r>
      <w:r w:rsidR="00632F4A">
        <w:t>Although t</w:t>
      </w:r>
      <w:r w:rsidR="00787FDC">
        <w:t xml:space="preserve">his rich store of data has </w:t>
      </w:r>
      <w:r w:rsidR="00632F4A">
        <w:t xml:space="preserve">been critical to </w:t>
      </w:r>
      <w:r w:rsidR="00787FDC">
        <w:t>documenting long-term trajectories of numerous human societies</w:t>
      </w:r>
      <w:r w:rsidR="00632F4A">
        <w:t>, it has the potential to do much more.</w:t>
      </w:r>
      <w:r w:rsidR="00664C90">
        <w:t xml:space="preserve"> </w:t>
      </w:r>
      <w:r w:rsidR="00787FDC">
        <w:t xml:space="preserve">Archaeological data can be </w:t>
      </w:r>
      <w:proofErr w:type="gramStart"/>
      <w:r w:rsidR="00787FDC">
        <w:t>key</w:t>
      </w:r>
      <w:proofErr w:type="gramEnd"/>
      <w:r w:rsidR="00787FDC">
        <w:t xml:space="preserve"> to expanding scientific understandings of human social dynamics, redressing injustices of the past, empowering local and descendant communities, and aiding in the formulation of solutions to contemporary problems.</w:t>
      </w:r>
    </w:p>
    <w:p w14:paraId="3E6479A3" w14:textId="77777777" w:rsidR="00D41A4F" w:rsidRDefault="00632F4A" w:rsidP="00787FDC">
      <w:r>
        <w:t>Synthetic research is not new to archaeology. However, c</w:t>
      </w:r>
      <w:r w:rsidR="00787FDC">
        <w:t>ollaborative synthetic research, as conducted by the National Center for Ecological Analysis and Synthesis (</w:t>
      </w:r>
      <w:hyperlink r:id="rId12" w:history="1">
        <w:r w:rsidR="00787FDC" w:rsidRPr="00293DFD">
          <w:rPr>
            <w:rStyle w:val="Hyperlink"/>
          </w:rPr>
          <w:t>NCEAS</w:t>
        </w:r>
      </w:hyperlink>
      <w:r w:rsidR="00787FDC">
        <w:t xml:space="preserve">), </w:t>
      </w:r>
      <w:r>
        <w:t xml:space="preserve">is not part of the discipline’s standard practice, even though it has </w:t>
      </w:r>
      <w:r w:rsidR="00787FDC">
        <w:t xml:space="preserve">been a powerful driver for advancing interdisciplinary scientific research </w:t>
      </w:r>
      <w:r>
        <w:t xml:space="preserve">in other fields </w:t>
      </w:r>
      <w:r w:rsidR="00787FDC">
        <w:t>(</w:t>
      </w:r>
      <w:r w:rsidR="00A00A8C">
        <w:t>Carpenter et al</w:t>
      </w:r>
      <w:r w:rsidR="00453D3C">
        <w:t xml:space="preserve">. </w:t>
      </w:r>
      <w:r w:rsidR="00A00A8C">
        <w:t xml:space="preserve">2009; Hackett et al. 2008 </w:t>
      </w:r>
      <w:r w:rsidR="00787FDC">
        <w:t xml:space="preserve">). </w:t>
      </w:r>
      <w:r w:rsidR="00D41A4F">
        <w:t>W</w:t>
      </w:r>
      <w:r w:rsidR="00787FDC">
        <w:t>e believe that key features of the NCEAS model can be productively employed in archaeology</w:t>
      </w:r>
      <w:r w:rsidR="00D41A4F">
        <w:t xml:space="preserve">. </w:t>
      </w:r>
    </w:p>
    <w:p w14:paraId="57F4A926" w14:textId="4332B462" w:rsidR="002563D2" w:rsidRPr="0053201F" w:rsidRDefault="00B779E9" w:rsidP="002563D2">
      <w:pPr>
        <w:rPr>
          <w:lang w:val="en-GB"/>
        </w:rPr>
      </w:pPr>
      <w:r>
        <w:t xml:space="preserve">The </w:t>
      </w:r>
      <w:hyperlink r:id="rId13" w:history="1">
        <w:r w:rsidRPr="00834A3A">
          <w:rPr>
            <w:rStyle w:val="Hyperlink"/>
          </w:rPr>
          <w:t>Coalition for Archaeological Synthesis</w:t>
        </w:r>
      </w:hyperlink>
      <w:r w:rsidR="00103B42">
        <w:t xml:space="preserve"> (</w:t>
      </w:r>
      <w:proofErr w:type="spellStart"/>
      <w:r w:rsidR="00103B42">
        <w:t>CfAS</w:t>
      </w:r>
      <w:proofErr w:type="spellEnd"/>
      <w:r w:rsidR="00103B42">
        <w:t>)</w:t>
      </w:r>
      <w:r>
        <w:t xml:space="preserve"> has been for</w:t>
      </w:r>
      <w:r w:rsidR="00103B42">
        <w:t>med for the purpose of advancing synthetic research using the working group model pioneered by NCEAS.</w:t>
      </w:r>
      <w:r w:rsidR="00453D3C">
        <w:t xml:space="preserve"> </w:t>
      </w:r>
      <w:r w:rsidR="002563D2" w:rsidRPr="0053201F">
        <w:rPr>
          <w:lang w:val="en-GB"/>
        </w:rPr>
        <w:t xml:space="preserve">The rationale behind and the vision of the Coalition is articulated in two articles: </w:t>
      </w:r>
      <w:hyperlink r:id="rId14" w:history="1">
        <w:r w:rsidR="002563D2" w:rsidRPr="0053201F">
          <w:rPr>
            <w:rStyle w:val="Hyperlink"/>
            <w:i/>
          </w:rPr>
          <w:t>Fostering Synthesis in Archaeology to Advance Science and Benefit Society</w:t>
        </w:r>
      </w:hyperlink>
      <w:r w:rsidR="002563D2" w:rsidRPr="0053201F">
        <w:t xml:space="preserve"> (</w:t>
      </w:r>
      <w:proofErr w:type="spellStart"/>
      <w:r w:rsidR="002563D2" w:rsidRPr="0053201F">
        <w:t>Altschul</w:t>
      </w:r>
      <w:proofErr w:type="spellEnd"/>
      <w:r w:rsidR="002563D2" w:rsidRPr="0053201F">
        <w:t xml:space="preserve"> et al. 2017) and </w:t>
      </w:r>
      <w:hyperlink r:id="rId15" w:history="1">
        <w:r w:rsidR="002563D2" w:rsidRPr="0053201F">
          <w:rPr>
            <w:rStyle w:val="Hyperlink"/>
            <w:i/>
          </w:rPr>
          <w:t>Fostering Collaborative Synthetic Research in Archaeology</w:t>
        </w:r>
      </w:hyperlink>
      <w:bookmarkStart w:id="0" w:name="_GoBack"/>
      <w:bookmarkEnd w:id="0"/>
      <w:r w:rsidR="002563D2" w:rsidRPr="0053201F">
        <w:t xml:space="preserve"> (</w:t>
      </w:r>
      <w:proofErr w:type="spellStart"/>
      <w:r w:rsidR="002563D2" w:rsidRPr="0053201F">
        <w:t>Altschul</w:t>
      </w:r>
      <w:proofErr w:type="spellEnd"/>
      <w:r w:rsidR="002563D2" w:rsidRPr="0053201F">
        <w:t xml:space="preserve"> et al</w:t>
      </w:r>
      <w:r w:rsidR="00FC6B76" w:rsidRPr="0053201F">
        <w:t>.</w:t>
      </w:r>
      <w:r w:rsidR="002563D2" w:rsidRPr="0053201F">
        <w:t xml:space="preserve">, in press). </w:t>
      </w:r>
      <w:r w:rsidR="002563D2" w:rsidRPr="0053201F">
        <w:rPr>
          <w:lang w:val="en-GB"/>
        </w:rPr>
        <w:t xml:space="preserve">As this competition is intended to put into </w:t>
      </w:r>
      <w:r w:rsidR="002563D2" w:rsidRPr="0053201F">
        <w:rPr>
          <w:lang w:val="en-GB"/>
        </w:rPr>
        <w:lastRenderedPageBreak/>
        <w:t>practice the collaborative research model laid out in those articles, applicants are strongly encouraged to consult them.</w:t>
      </w:r>
    </w:p>
    <w:p w14:paraId="72362CED" w14:textId="77777777" w:rsidR="00B8787C" w:rsidRPr="0053201F" w:rsidRDefault="00B8787C" w:rsidP="00B8787C">
      <w:r w:rsidRPr="0053201F">
        <w:t>In this model, collaborative synthetic research is completed by small working groups that embody considerable intellectual diversity.</w:t>
      </w:r>
      <w:r w:rsidR="00453D3C" w:rsidRPr="0053201F">
        <w:t xml:space="preserve"> </w:t>
      </w:r>
      <w:r w:rsidRPr="0053201F">
        <w:t xml:space="preserve">Over 2 years, the working group will be funded to meet 3 times for intensive research sessions of 5 working days. In between, team members will continue to collaborate remotely. </w:t>
      </w:r>
      <w:r w:rsidR="00A12829" w:rsidRPr="0053201F">
        <w:t xml:space="preserve">The working group will integrate multiple perspectives and </w:t>
      </w:r>
      <w:r w:rsidR="00453D3C" w:rsidRPr="0053201F">
        <w:t xml:space="preserve">multiple </w:t>
      </w:r>
      <w:r w:rsidR="00A12829" w:rsidRPr="0053201F">
        <w:t xml:space="preserve">sources of data to generate explanatory insights that are impossible to achieve through the study of a single case or from a single perspective. </w:t>
      </w:r>
      <w:r w:rsidRPr="0053201F">
        <w:t>Source and synthesized data products must be made available in an o</w:t>
      </w:r>
      <w:r w:rsidR="00A12829" w:rsidRPr="0053201F">
        <w:t>pen access, digital repository by</w:t>
      </w:r>
      <w:r w:rsidRPr="0053201F">
        <w:t xml:space="preserve"> the end of the project.</w:t>
      </w:r>
    </w:p>
    <w:p w14:paraId="2366798F" w14:textId="1A5044B9" w:rsidR="001D6CE4" w:rsidRPr="0053201F" w:rsidRDefault="00DB04DC" w:rsidP="001D6CE4">
      <w:r w:rsidRPr="0053201F">
        <w:t>Two synthesis projects employing these features are expected to be funded under this solicitation.</w:t>
      </w:r>
      <w:r w:rsidR="00453D3C" w:rsidRPr="0053201F">
        <w:t xml:space="preserve"> </w:t>
      </w:r>
      <w:r w:rsidR="00B8787C" w:rsidRPr="0053201F">
        <w:t xml:space="preserve">The </w:t>
      </w:r>
      <w:proofErr w:type="spellStart"/>
      <w:r w:rsidR="00B8787C" w:rsidRPr="0053201F">
        <w:t>CfAS</w:t>
      </w:r>
      <w:proofErr w:type="spellEnd"/>
      <w:r w:rsidR="00B8787C" w:rsidRPr="0053201F">
        <w:t xml:space="preserve"> </w:t>
      </w:r>
      <w:r w:rsidR="00834A3A" w:rsidRPr="0053201F">
        <w:t xml:space="preserve">awards </w:t>
      </w:r>
      <w:r w:rsidR="001D6CE4" w:rsidRPr="0053201F">
        <w:t>will fund the travel and meeting costs of working group sessions at a partner facility, and will cover the costs of using these facilities</w:t>
      </w:r>
      <w:r w:rsidR="00A12829" w:rsidRPr="0053201F">
        <w:t xml:space="preserve"> along with modest digital repository costs.</w:t>
      </w:r>
      <w:r w:rsidR="001D6CE4" w:rsidRPr="0053201F">
        <w:t xml:space="preserve"> No new field or laboratory work will be funded.</w:t>
      </w:r>
    </w:p>
    <w:p w14:paraId="2D52275C" w14:textId="77777777" w:rsidR="00787FDC" w:rsidRPr="00FF5631" w:rsidRDefault="00FF5631" w:rsidP="007831A5">
      <w:pPr>
        <w:pStyle w:val="Heading1"/>
        <w:spacing w:after="0"/>
      </w:pPr>
      <w:r w:rsidRPr="00FF5631">
        <w:t>Proposal Submission, Evaluation</w:t>
      </w:r>
      <w:r w:rsidR="00B409A9">
        <w:t>,</w:t>
      </w:r>
      <w:r w:rsidRPr="00FF5631">
        <w:t xml:space="preserve"> and Awards</w:t>
      </w:r>
    </w:p>
    <w:p w14:paraId="43BCC80B" w14:textId="77777777" w:rsidR="00FF5631" w:rsidRDefault="00FF5631" w:rsidP="00FF5631">
      <w:pPr>
        <w:pStyle w:val="NoSpacing"/>
        <w:rPr>
          <w:b/>
        </w:rPr>
      </w:pPr>
      <w:r>
        <w:rPr>
          <w:b/>
        </w:rPr>
        <w:t>Proposal Submission</w:t>
      </w:r>
    </w:p>
    <w:p w14:paraId="3C531CBF" w14:textId="77777777" w:rsidR="00FF5631" w:rsidRDefault="00FF5631" w:rsidP="00FF5631">
      <w:pPr>
        <w:pStyle w:val="IndentedPara25"/>
      </w:pPr>
      <w:r w:rsidRPr="00550ABF">
        <w:t>Proposals</w:t>
      </w:r>
      <w:r>
        <w:t xml:space="preserve"> must be submitted electronically to </w:t>
      </w:r>
      <w:hyperlink r:id="rId16" w:history="1">
        <w:r w:rsidRPr="00067DF8">
          <w:rPr>
            <w:rStyle w:val="Hyperlink"/>
          </w:rPr>
          <w:t>tklein@srifoundation.org</w:t>
        </w:r>
      </w:hyperlink>
      <w:r>
        <w:t xml:space="preserve"> by </w:t>
      </w:r>
      <w:r w:rsidR="00F53F59" w:rsidRPr="00E87678">
        <w:t>January 15, 2018</w:t>
      </w:r>
      <w:r w:rsidR="00F53F59">
        <w:t xml:space="preserve">, </w:t>
      </w:r>
      <w:r>
        <w:t>5PM MST. Proposals shall be submitted in a single pdf or Microsoft Word document, with pages having 1”margins and at least an 11 point font size.</w:t>
      </w:r>
    </w:p>
    <w:p w14:paraId="5B82A18E" w14:textId="290ECAE7" w:rsidR="00A735A3" w:rsidRDefault="000D78B3" w:rsidP="000D78B3">
      <w:pPr>
        <w:pStyle w:val="NoSpacing"/>
        <w:rPr>
          <w:b/>
        </w:rPr>
      </w:pPr>
      <w:r w:rsidRPr="000D78B3">
        <w:rPr>
          <w:b/>
        </w:rPr>
        <w:t xml:space="preserve">Who </w:t>
      </w:r>
      <w:r w:rsidR="00453D3C">
        <w:rPr>
          <w:b/>
        </w:rPr>
        <w:t>M</w:t>
      </w:r>
      <w:r w:rsidRPr="000D78B3">
        <w:rPr>
          <w:b/>
        </w:rPr>
        <w:t>ay Submit Proposals</w:t>
      </w:r>
      <w:r w:rsidR="00453D3C">
        <w:rPr>
          <w:b/>
        </w:rPr>
        <w:t xml:space="preserve"> </w:t>
      </w:r>
    </w:p>
    <w:p w14:paraId="3D7C9A14" w14:textId="77777777" w:rsidR="00550ABF" w:rsidRDefault="00AF02C1" w:rsidP="00A735A3">
      <w:pPr>
        <w:pStyle w:val="IndentedPara25"/>
      </w:pPr>
      <w:r w:rsidRPr="00AF02C1">
        <w:t xml:space="preserve">Proposals </w:t>
      </w:r>
      <w:r w:rsidR="00047354">
        <w:t xml:space="preserve">are to be </w:t>
      </w:r>
      <w:r w:rsidRPr="00AF02C1">
        <w:t>submitted by the</w:t>
      </w:r>
      <w:r w:rsidR="00A2077A">
        <w:t xml:space="preserve"> </w:t>
      </w:r>
      <w:r w:rsidR="00D25EE1">
        <w:t>O</w:t>
      </w:r>
      <w:r>
        <w:t>rganizer of a proposed working group.</w:t>
      </w:r>
      <w:r w:rsidR="00453D3C">
        <w:t xml:space="preserve"> </w:t>
      </w:r>
      <w:r w:rsidR="00047354">
        <w:t xml:space="preserve">While the facilities and services of the </w:t>
      </w:r>
      <w:r w:rsidR="0067090D">
        <w:t xml:space="preserve">organizations with which the </w:t>
      </w:r>
      <w:r w:rsidR="00047354">
        <w:t>participants</w:t>
      </w:r>
      <w:r w:rsidR="0067090D">
        <w:t xml:space="preserve"> are affiliated may be relevant to the proposal evaluation, the proposals themselves do not come from these organizations.</w:t>
      </w:r>
      <w:r w:rsidR="00453D3C">
        <w:t xml:space="preserve"> </w:t>
      </w:r>
    </w:p>
    <w:p w14:paraId="702FD4C5" w14:textId="77777777" w:rsidR="00550ABF" w:rsidRDefault="00D25EE1" w:rsidP="00AF3777">
      <w:pPr>
        <w:pStyle w:val="Heading2a0ptafter"/>
      </w:pPr>
      <w:r w:rsidRPr="00D25EE1">
        <w:t xml:space="preserve">Proposal </w:t>
      </w:r>
      <w:r w:rsidR="00453D3C">
        <w:t xml:space="preserve">Sections </w:t>
      </w:r>
    </w:p>
    <w:p w14:paraId="76026BCB" w14:textId="77777777" w:rsidR="001F2F79" w:rsidRPr="001F2F79" w:rsidRDefault="001F2F79" w:rsidP="00AF3777">
      <w:pPr>
        <w:pStyle w:val="IndentedPara25"/>
      </w:pPr>
      <w:r>
        <w:t xml:space="preserve">Each proposal </w:t>
      </w:r>
      <w:r w:rsidR="001D6CE4">
        <w:t>m</w:t>
      </w:r>
      <w:r w:rsidR="00AF3777">
        <w:t>u</w:t>
      </w:r>
      <w:r w:rsidR="001D6CE4">
        <w:t>st</w:t>
      </w:r>
      <w:r>
        <w:t xml:space="preserve"> have each of the following sections and subsections </w:t>
      </w:r>
    </w:p>
    <w:p w14:paraId="55EE500B" w14:textId="77777777" w:rsidR="00622498" w:rsidRDefault="00790FAA" w:rsidP="001D6CE4">
      <w:pPr>
        <w:pStyle w:val="ListParagraph"/>
      </w:pPr>
      <w:r w:rsidRPr="001D6CE4">
        <w:t>Title</w:t>
      </w:r>
      <w:r w:rsidR="00622498">
        <w:t xml:space="preserve"> Page</w:t>
      </w:r>
    </w:p>
    <w:p w14:paraId="3281953B" w14:textId="77777777" w:rsidR="00622498" w:rsidRPr="00AF3777" w:rsidRDefault="00622498" w:rsidP="00A12829">
      <w:pPr>
        <w:pStyle w:val="IndentedPara25"/>
        <w:numPr>
          <w:ilvl w:val="1"/>
          <w:numId w:val="3"/>
        </w:numPr>
        <w:spacing w:after="0"/>
      </w:pPr>
      <w:r w:rsidRPr="00AF3777">
        <w:t>Project title</w:t>
      </w:r>
      <w:r w:rsidR="00453D3C">
        <w:t>.</w:t>
      </w:r>
    </w:p>
    <w:p w14:paraId="3046CD1B" w14:textId="77777777" w:rsidR="00622498" w:rsidRPr="00AF3777" w:rsidRDefault="00FF5631" w:rsidP="00A12829">
      <w:pPr>
        <w:pStyle w:val="IndentedPara25"/>
        <w:numPr>
          <w:ilvl w:val="1"/>
          <w:numId w:val="3"/>
        </w:numPr>
        <w:spacing w:after="0"/>
      </w:pPr>
      <w:r w:rsidRPr="00AF3777">
        <w:t xml:space="preserve">Organizer </w:t>
      </w:r>
      <w:r w:rsidR="00622498" w:rsidRPr="00AF3777">
        <w:t>n</w:t>
      </w:r>
      <w:r w:rsidRPr="00AF3777">
        <w:t>ame</w:t>
      </w:r>
      <w:r w:rsidR="00622498" w:rsidRPr="00AF3777">
        <w:t xml:space="preserve">, institutional affiliation, </w:t>
      </w:r>
      <w:r w:rsidR="00B04190">
        <w:t xml:space="preserve">relevant areas of expertise, email address, and phone </w:t>
      </w:r>
      <w:r w:rsidR="00622498" w:rsidRPr="00AF3777">
        <w:t>contact information</w:t>
      </w:r>
      <w:r w:rsidR="00453D3C">
        <w:t>.</w:t>
      </w:r>
    </w:p>
    <w:p w14:paraId="27374207" w14:textId="77777777" w:rsidR="00622498" w:rsidRPr="00AF3777" w:rsidRDefault="00622498" w:rsidP="00A12829">
      <w:pPr>
        <w:pStyle w:val="IndentedPara25"/>
        <w:numPr>
          <w:ilvl w:val="1"/>
          <w:numId w:val="3"/>
        </w:numPr>
        <w:spacing w:after="0"/>
      </w:pPr>
      <w:r w:rsidRPr="00AF3777">
        <w:t>List of proposed work</w:t>
      </w:r>
      <w:r w:rsidR="00037553">
        <w:t>ing group members,</w:t>
      </w:r>
      <w:r w:rsidR="00664C90">
        <w:t xml:space="preserve"> </w:t>
      </w:r>
      <w:r w:rsidRPr="00AF3777">
        <w:t>with institutional affiliation</w:t>
      </w:r>
      <w:r w:rsidR="00453D3C">
        <w:t>s</w:t>
      </w:r>
      <w:r w:rsidR="00B04190">
        <w:t>, relevant areas of expertise</w:t>
      </w:r>
      <w:r w:rsidR="00834A3A">
        <w:t>,</w:t>
      </w:r>
      <w:r w:rsidR="00B04190">
        <w:t xml:space="preserve"> and email addresses.</w:t>
      </w:r>
    </w:p>
    <w:p w14:paraId="0DECC962" w14:textId="77777777" w:rsidR="00622498" w:rsidRPr="00AF3777" w:rsidRDefault="002A26C9" w:rsidP="00A12829">
      <w:pPr>
        <w:pStyle w:val="IndentedPara25"/>
        <w:numPr>
          <w:ilvl w:val="1"/>
          <w:numId w:val="3"/>
        </w:numPr>
      </w:pPr>
      <w:r>
        <w:t xml:space="preserve">Project summary </w:t>
      </w:r>
      <w:r w:rsidR="00622498" w:rsidRPr="00AF3777">
        <w:t>of no more than 2</w:t>
      </w:r>
      <w:r>
        <w:t>5</w:t>
      </w:r>
      <w:r w:rsidR="00622498" w:rsidRPr="00AF3777">
        <w:t>0 words</w:t>
      </w:r>
      <w:r>
        <w:t xml:space="preserve"> suitable for the public (to be posted on </w:t>
      </w:r>
      <w:proofErr w:type="spellStart"/>
      <w:r>
        <w:t>CfAS</w:t>
      </w:r>
      <w:proofErr w:type="spellEnd"/>
      <w:r>
        <w:t xml:space="preserve"> website for successful applications)</w:t>
      </w:r>
      <w:r w:rsidR="00622498" w:rsidRPr="00AF3777">
        <w:t>.</w:t>
      </w:r>
    </w:p>
    <w:p w14:paraId="4FF668FA" w14:textId="77777777" w:rsidR="00D25EE1" w:rsidRDefault="00550ABF" w:rsidP="00622498">
      <w:pPr>
        <w:pStyle w:val="ListParagraph"/>
      </w:pPr>
      <w:r w:rsidRPr="00E25FC2">
        <w:t>Proposal Body</w:t>
      </w:r>
      <w:r>
        <w:t xml:space="preserve"> (no more than </w:t>
      </w:r>
      <w:r w:rsidRPr="00E87678">
        <w:t>1</w:t>
      </w:r>
      <w:r w:rsidR="008850C8" w:rsidRPr="00E87678">
        <w:t>0</w:t>
      </w:r>
      <w:r>
        <w:t xml:space="preserve"> pages </w:t>
      </w:r>
      <w:r w:rsidR="00A10EC7">
        <w:t xml:space="preserve">total, </w:t>
      </w:r>
      <w:r>
        <w:t>inclusive of figures</w:t>
      </w:r>
      <w:r w:rsidR="00184042">
        <w:t xml:space="preserve">, </w:t>
      </w:r>
      <w:r>
        <w:t>tables</w:t>
      </w:r>
      <w:r w:rsidR="00184042">
        <w:t>, and references</w:t>
      </w:r>
      <w:r w:rsidR="00D25EE1">
        <w:t>)</w:t>
      </w:r>
      <w:r w:rsidR="00E25FC2">
        <w:t>.</w:t>
      </w:r>
    </w:p>
    <w:p w14:paraId="3B261763" w14:textId="77777777" w:rsidR="00A10EC7" w:rsidRDefault="00A10EC7" w:rsidP="00A10EC7">
      <w:pPr>
        <w:pStyle w:val="IndentedPara25"/>
      </w:pPr>
      <w:r>
        <w:t>All the following subsections should be included, though the</w:t>
      </w:r>
      <w:r w:rsidR="008E6F1A">
        <w:t>y need not appear in this order</w:t>
      </w:r>
      <w:r w:rsidR="00A735A3">
        <w:t xml:space="preserve"> and may be organized hierarchically in any logical manner</w:t>
      </w:r>
      <w:r w:rsidR="008E6F1A">
        <w:t>.</w:t>
      </w:r>
      <w:r w:rsidR="00453D3C">
        <w:t xml:space="preserve"> </w:t>
      </w:r>
    </w:p>
    <w:p w14:paraId="3F5BFF44" w14:textId="77777777" w:rsidR="00A45669" w:rsidRDefault="00336BFC" w:rsidP="00442039">
      <w:pPr>
        <w:pStyle w:val="Heading3"/>
      </w:pPr>
      <w:r>
        <w:t xml:space="preserve">2.1 </w:t>
      </w:r>
      <w:r w:rsidR="00A45669" w:rsidRPr="00E25FC2">
        <w:t>Statement of the problem</w:t>
      </w:r>
    </w:p>
    <w:p w14:paraId="475CA66D" w14:textId="439C4FCF" w:rsidR="004E7322" w:rsidRDefault="00773EAA" w:rsidP="002532D5">
      <w:pPr>
        <w:pStyle w:val="IndentedPara5"/>
      </w:pPr>
      <w:r>
        <w:t>Responses to the RFP must articulate a problem whose solution would have substantial intellectual</w:t>
      </w:r>
      <w:r w:rsidR="004E7322">
        <w:tab/>
      </w:r>
      <w:r>
        <w:t xml:space="preserve">impacts and significant implications for public policy or other </w:t>
      </w:r>
      <w:r w:rsidR="00B94333">
        <w:t xml:space="preserve">significant </w:t>
      </w:r>
      <w:r>
        <w:t xml:space="preserve">public benefits. </w:t>
      </w:r>
      <w:r w:rsidR="004E7322">
        <w:t xml:space="preserve"> For example,</w:t>
      </w:r>
      <w:r w:rsidR="00243B4E">
        <w:t xml:space="preserve"> </w:t>
      </w:r>
      <w:r w:rsidR="004E7322">
        <w:t>as conceived by the review committee</w:t>
      </w:r>
      <w:r w:rsidR="00DA35BA">
        <w:t>,</w:t>
      </w:r>
      <w:r w:rsidR="004E7322">
        <w:t xml:space="preserve"> a significant public benefit could include a community outreach program, a public exhibition,</w:t>
      </w:r>
      <w:r w:rsidR="00DA35BA">
        <w:t xml:space="preserve"> </w:t>
      </w:r>
      <w:r w:rsidR="004E7322">
        <w:t>the creation of economic or educational</w:t>
      </w:r>
      <w:r w:rsidR="00243B4E">
        <w:t xml:space="preserve"> </w:t>
      </w:r>
      <w:r w:rsidR="004E7322">
        <w:t>opportunities for relevant communities</w:t>
      </w:r>
      <w:r w:rsidR="00550A3C">
        <w:t>, or policy statements or white papers for government decision makers</w:t>
      </w:r>
      <w:r w:rsidR="004E7322">
        <w:t>.</w:t>
      </w:r>
    </w:p>
    <w:p w14:paraId="48696B74" w14:textId="77777777" w:rsidR="00A10EC7" w:rsidRDefault="00D668C4" w:rsidP="005B53F3">
      <w:pPr>
        <w:pStyle w:val="IndentedPara5"/>
      </w:pPr>
      <w:r>
        <w:lastRenderedPageBreak/>
        <w:t>Provide a concise statement of the problem along with relevant background</w:t>
      </w:r>
      <w:r w:rsidR="00B94333">
        <w:t xml:space="preserve"> information</w:t>
      </w:r>
      <w:r>
        <w:t>, a justi</w:t>
      </w:r>
      <w:r w:rsidR="00A10EC7">
        <w:t>fi</w:t>
      </w:r>
      <w:r>
        <w:t xml:space="preserve">cation for its significance to the discipline, and </w:t>
      </w:r>
      <w:r w:rsidR="00A10EC7">
        <w:t xml:space="preserve">an argument for why </w:t>
      </w:r>
      <w:r>
        <w:t xml:space="preserve">its solution </w:t>
      </w:r>
      <w:r w:rsidR="00A10EC7">
        <w:t xml:space="preserve">would have relevance to public policy or may directly benefit </w:t>
      </w:r>
      <w:r w:rsidR="00B94333">
        <w:t>a particular</w:t>
      </w:r>
      <w:r w:rsidR="00A10EC7">
        <w:t xml:space="preserve"> </w:t>
      </w:r>
      <w:r w:rsidR="005B53F3">
        <w:t>public</w:t>
      </w:r>
      <w:r w:rsidR="00A10EC7">
        <w:t>.</w:t>
      </w:r>
      <w:r w:rsidR="00453D3C">
        <w:t xml:space="preserve"> </w:t>
      </w:r>
    </w:p>
    <w:p w14:paraId="0F4C2267" w14:textId="77777777" w:rsidR="00790FAA" w:rsidRDefault="00336BFC" w:rsidP="003133F8">
      <w:pPr>
        <w:pStyle w:val="Heading3"/>
      </w:pPr>
      <w:r>
        <w:t xml:space="preserve">2.2 </w:t>
      </w:r>
      <w:r w:rsidR="00A45669" w:rsidRPr="00E25FC2">
        <w:t>Strategy for attacking the problem</w:t>
      </w:r>
      <w:r w:rsidR="00790FAA" w:rsidRPr="00E25FC2">
        <w:t xml:space="preserve"> </w:t>
      </w:r>
    </w:p>
    <w:p w14:paraId="76D0740D" w14:textId="77777777" w:rsidR="005B53F3" w:rsidRPr="005B53F3" w:rsidRDefault="005B53F3" w:rsidP="005B53F3">
      <w:pPr>
        <w:pStyle w:val="IndentedPara5"/>
      </w:pPr>
      <w:r w:rsidRPr="005B53F3">
        <w:t xml:space="preserve">Describe </w:t>
      </w:r>
      <w:r w:rsidR="00754B9B">
        <w:t xml:space="preserve">a strategy and plan of work that conveys </w:t>
      </w:r>
      <w:r w:rsidRPr="005B53F3">
        <w:t>how the working group proposes to addr</w:t>
      </w:r>
      <w:r>
        <w:t xml:space="preserve">ess the problem and </w:t>
      </w:r>
      <w:r w:rsidR="008E6F1A">
        <w:t xml:space="preserve">how it plans to </w:t>
      </w:r>
      <w:r>
        <w:t>produce both professional and public products.</w:t>
      </w:r>
      <w:r w:rsidR="00453D3C">
        <w:t xml:space="preserve"> </w:t>
      </w:r>
      <w:r w:rsidR="00E07447">
        <w:t xml:space="preserve">This might include, for example, a schedule of project milestones and a list of objectives for each of the face to face meetings. </w:t>
      </w:r>
      <w:r w:rsidR="008E6F1A">
        <w:t xml:space="preserve">Include </w:t>
      </w:r>
      <w:r w:rsidR="00E07447">
        <w:t xml:space="preserve">also </w:t>
      </w:r>
      <w:r w:rsidR="008E6F1A">
        <w:t>a discussion of how the working group efforts would proceed between face-to-face meetings and what virtual collaboration technologies will be employed.</w:t>
      </w:r>
      <w:r w:rsidR="00453D3C">
        <w:t xml:space="preserve"> </w:t>
      </w:r>
    </w:p>
    <w:p w14:paraId="3600FE20" w14:textId="77777777" w:rsidR="00A45669" w:rsidRDefault="00336BFC" w:rsidP="003133F8">
      <w:pPr>
        <w:pStyle w:val="Heading3"/>
      </w:pPr>
      <w:r>
        <w:t xml:space="preserve">2.3 </w:t>
      </w:r>
      <w:r w:rsidR="00790FAA" w:rsidRPr="00E25FC2">
        <w:t>Proposed workshop participants</w:t>
      </w:r>
    </w:p>
    <w:p w14:paraId="5F21DE93" w14:textId="579EF015" w:rsidR="005B53F3" w:rsidRPr="00E25FC2" w:rsidRDefault="00FF4586" w:rsidP="00773EAA">
      <w:pPr>
        <w:pStyle w:val="IndentedPara5"/>
      </w:pPr>
      <w:r>
        <w:t xml:space="preserve">Proposals will identify </w:t>
      </w:r>
      <w:r w:rsidR="004E7322">
        <w:t xml:space="preserve">no less than </w:t>
      </w:r>
      <w:r w:rsidR="00DA35BA">
        <w:t xml:space="preserve">4 </w:t>
      </w:r>
      <w:r w:rsidR="004E7322">
        <w:t xml:space="preserve">and </w:t>
      </w:r>
      <w:r>
        <w:t xml:space="preserve">no more than </w:t>
      </w:r>
      <w:r w:rsidRPr="00E87678">
        <w:t>8</w:t>
      </w:r>
      <w:r>
        <w:t xml:space="preserve"> individuals to comprise a working group able to produce synthetic results that transcend their individual t</w:t>
      </w:r>
      <w:r w:rsidR="001D6CE4">
        <w:t xml:space="preserve">alents, skills, and expertise. </w:t>
      </w:r>
      <w:r>
        <w:t xml:space="preserve">A key feature of these working groups is that they must have considerable intellectual diversity. Working groups </w:t>
      </w:r>
      <w:r w:rsidRPr="00012D2A">
        <w:rPr>
          <w:i/>
        </w:rPr>
        <w:t>must</w:t>
      </w:r>
      <w:r>
        <w:t xml:space="preserve"> have individuals at different</w:t>
      </w:r>
      <w:r w:rsidR="00BE0D25">
        <w:t xml:space="preserve"> (a)</w:t>
      </w:r>
      <w:r>
        <w:t xml:space="preserve"> institutions and </w:t>
      </w:r>
      <w:r w:rsidR="008850C8">
        <w:t xml:space="preserve">(b) </w:t>
      </w:r>
      <w:r>
        <w:t>career stages and in</w:t>
      </w:r>
      <w:r w:rsidR="008850C8">
        <w:t xml:space="preserve"> </w:t>
      </w:r>
      <w:r>
        <w:t>different</w:t>
      </w:r>
      <w:r w:rsidR="00BE0D25">
        <w:t xml:space="preserve"> (c)</w:t>
      </w:r>
      <w:r>
        <w:t xml:space="preserve"> job settings</w:t>
      </w:r>
      <w:r w:rsidR="00012D2A">
        <w:t xml:space="preserve"> (e.g., academic, CRM, government</w:t>
      </w:r>
      <w:r w:rsidR="00B94333">
        <w:t>, museum</w:t>
      </w:r>
      <w:r w:rsidR="00012D2A">
        <w:t>)</w:t>
      </w:r>
      <w:r>
        <w:t xml:space="preserve">, and </w:t>
      </w:r>
      <w:r w:rsidR="00012D2A">
        <w:t xml:space="preserve">will usually have </w:t>
      </w:r>
      <w:r>
        <w:t xml:space="preserve">members from </w:t>
      </w:r>
      <w:r w:rsidR="008850C8">
        <w:t xml:space="preserve">(d) </w:t>
      </w:r>
      <w:r>
        <w:t>fields other than archaeology.</w:t>
      </w:r>
      <w:r w:rsidR="00453D3C">
        <w:t xml:space="preserve"> </w:t>
      </w:r>
      <w:r w:rsidR="00012D2A">
        <w:t xml:space="preserve">Working groups composed of </w:t>
      </w:r>
      <w:r w:rsidR="008850C8">
        <w:t>(e)</w:t>
      </w:r>
      <w:r w:rsidR="00BE0D25">
        <w:t> </w:t>
      </w:r>
      <w:r w:rsidR="00012D2A">
        <w:t xml:space="preserve">individuals who have not collaborated extensively in the past are preferred. </w:t>
      </w:r>
      <w:r w:rsidR="008850C8">
        <w:t>Provide an overall assessment of the team’s diversity with respect to these</w:t>
      </w:r>
      <w:r w:rsidR="00BE0D25">
        <w:t xml:space="preserve"> five</w:t>
      </w:r>
      <w:r w:rsidR="008850C8">
        <w:t xml:space="preserve"> criteria</w:t>
      </w:r>
      <w:r w:rsidR="00BE0D25">
        <w:t>.</w:t>
      </w:r>
      <w:r w:rsidR="008850C8">
        <w:t xml:space="preserve"> </w:t>
      </w:r>
      <w:r w:rsidR="00D147FD">
        <w:t>The proposal should include a l</w:t>
      </w:r>
      <w:r w:rsidR="005B53F3">
        <w:t xml:space="preserve">ist </w:t>
      </w:r>
      <w:r w:rsidR="00D3401F">
        <w:t xml:space="preserve">of </w:t>
      </w:r>
      <w:r w:rsidR="005B53F3">
        <w:t>the proposed work</w:t>
      </w:r>
      <w:r w:rsidR="00C05C17">
        <w:t>ing group members</w:t>
      </w:r>
      <w:r w:rsidR="008850C8">
        <w:t xml:space="preserve">. For each member provide a </w:t>
      </w:r>
      <w:r w:rsidR="005B53F3">
        <w:t>brief justification of the</w:t>
      </w:r>
      <w:r w:rsidR="008850C8">
        <w:t>ir</w:t>
      </w:r>
      <w:r w:rsidR="005B53F3">
        <w:t xml:space="preserve"> relevance</w:t>
      </w:r>
      <w:r w:rsidR="00D3401F">
        <w:t>,</w:t>
      </w:r>
      <w:r w:rsidR="005B53F3">
        <w:t xml:space="preserve"> </w:t>
      </w:r>
      <w:r w:rsidR="00B04190">
        <w:t xml:space="preserve">and </w:t>
      </w:r>
      <w:r w:rsidR="00D3401F">
        <w:t xml:space="preserve">if group members have worked together in the past, provide a </w:t>
      </w:r>
      <w:r w:rsidR="00B04190">
        <w:t xml:space="preserve">brief statement </w:t>
      </w:r>
      <w:r w:rsidR="00D3401F">
        <w:t xml:space="preserve">on </w:t>
      </w:r>
      <w:r w:rsidR="00B04190">
        <w:t xml:space="preserve">the extent </w:t>
      </w:r>
      <w:r w:rsidR="00D3401F">
        <w:t xml:space="preserve">of this past collaboration. </w:t>
      </w:r>
    </w:p>
    <w:p w14:paraId="31649C26" w14:textId="77777777" w:rsidR="00E25FC2" w:rsidRDefault="00336BFC" w:rsidP="003133F8">
      <w:pPr>
        <w:pStyle w:val="Heading3"/>
      </w:pPr>
      <w:r>
        <w:t xml:space="preserve">2.4 </w:t>
      </w:r>
      <w:r w:rsidR="00790FAA" w:rsidRPr="00E25FC2">
        <w:t xml:space="preserve">Analysis-ready </w:t>
      </w:r>
      <w:r w:rsidR="00A45669" w:rsidRPr="00E25FC2">
        <w:t xml:space="preserve">data sources </w:t>
      </w:r>
    </w:p>
    <w:p w14:paraId="7BC7231C" w14:textId="77777777" w:rsidR="0067090D" w:rsidRPr="00E25FC2" w:rsidRDefault="0080458B" w:rsidP="001F2F79">
      <w:pPr>
        <w:pStyle w:val="IndentedPara5"/>
        <w:rPr>
          <w:b/>
        </w:rPr>
      </w:pPr>
      <w:r>
        <w:t>Working groups are expected to employ a</w:t>
      </w:r>
      <w:r w:rsidR="00E62FB0" w:rsidRPr="00E62FB0">
        <w:t xml:space="preserve"> wide range of data </w:t>
      </w:r>
      <w:r>
        <w:t>res</w:t>
      </w:r>
      <w:r w:rsidR="00E62FB0">
        <w:t xml:space="preserve">ources including </w:t>
      </w:r>
      <w:r w:rsidR="00E62FB0" w:rsidRPr="00E62FB0">
        <w:t xml:space="preserve">CRM and </w:t>
      </w:r>
      <w:r w:rsidR="00E62FB0">
        <w:t xml:space="preserve">other under-utilized </w:t>
      </w:r>
      <w:r>
        <w:t>s</w:t>
      </w:r>
      <w:r w:rsidR="00E62FB0">
        <w:t>ources</w:t>
      </w:r>
      <w:r>
        <w:t xml:space="preserve">. It is also expected that </w:t>
      </w:r>
      <w:r w:rsidR="00E62FB0">
        <w:t>not all potential data sources will have been identified when the proposal is submitted.</w:t>
      </w:r>
      <w:r w:rsidR="00664C90">
        <w:t xml:space="preserve"> </w:t>
      </w:r>
      <w:r w:rsidR="00E62FB0">
        <w:t>Nonetheless, the proposal should identify a set of</w:t>
      </w:r>
      <w:r w:rsidR="00664C90">
        <w:t xml:space="preserve"> </w:t>
      </w:r>
      <w:r w:rsidR="00E62FB0">
        <w:t xml:space="preserve">initial </w:t>
      </w:r>
      <w:r w:rsidR="00E25FC2">
        <w:t xml:space="preserve">data sources to </w:t>
      </w:r>
      <w:r w:rsidR="00A45669" w:rsidRPr="00E25FC2">
        <w:t>be used</w:t>
      </w:r>
      <w:r w:rsidR="00EA4940">
        <w:t>, including their strengths</w:t>
      </w:r>
      <w:r>
        <w:t xml:space="preserve">, </w:t>
      </w:r>
      <w:r w:rsidR="00EA4940">
        <w:t>weaknesses</w:t>
      </w:r>
      <w:r w:rsidR="004A5840">
        <w:t>,</w:t>
      </w:r>
      <w:r>
        <w:t xml:space="preserve"> and </w:t>
      </w:r>
      <w:r w:rsidR="00E25FC2">
        <w:t>availability</w:t>
      </w:r>
      <w:r>
        <w:t>. It should also describe the</w:t>
      </w:r>
      <w:r w:rsidR="00E62FB0">
        <w:t xml:space="preserve"> steps </w:t>
      </w:r>
      <w:r>
        <w:t xml:space="preserve">that </w:t>
      </w:r>
      <w:r w:rsidR="00E62FB0">
        <w:t>will be taken to identify other relevant data</w:t>
      </w:r>
      <w:r w:rsidR="00E25FC2">
        <w:t xml:space="preserve">. </w:t>
      </w:r>
      <w:r w:rsidR="003133F8" w:rsidRPr="003133F8">
        <w:t>Typically the data will derive from more than one geographical region.</w:t>
      </w:r>
      <w:r w:rsidR="00453D3C">
        <w:t xml:space="preserve"> </w:t>
      </w:r>
      <w:r>
        <w:t xml:space="preserve">All source </w:t>
      </w:r>
      <w:r w:rsidR="003133F8" w:rsidRPr="003133F8">
        <w:t xml:space="preserve">data must be </w:t>
      </w:r>
      <w:r w:rsidR="00D147FD">
        <w:t>freely available</w:t>
      </w:r>
      <w:r w:rsidR="003133F8" w:rsidRPr="003133F8">
        <w:t xml:space="preserve"> in a public repository</w:t>
      </w:r>
      <w:r w:rsidR="00D147FD">
        <w:t xml:space="preserve"> or deposited in such a repository by the end of the project</w:t>
      </w:r>
      <w:r w:rsidR="003133F8" w:rsidRPr="003133F8">
        <w:t>. No new field or laboratory work will be funded.</w:t>
      </w:r>
    </w:p>
    <w:p w14:paraId="219AEA0D" w14:textId="77777777" w:rsidR="00E25FC2" w:rsidRDefault="00336BFC" w:rsidP="003133F8">
      <w:pPr>
        <w:pStyle w:val="Heading3"/>
      </w:pPr>
      <w:r>
        <w:t xml:space="preserve">2.5 </w:t>
      </w:r>
      <w:r w:rsidR="00A45669" w:rsidRPr="00E25FC2">
        <w:t>Expected professional products</w:t>
      </w:r>
      <w:r w:rsidR="002A26C9">
        <w:t xml:space="preserve"> and data availability</w:t>
      </w:r>
    </w:p>
    <w:p w14:paraId="4F11B862" w14:textId="77777777" w:rsidR="00A45669" w:rsidRPr="008E6F1A" w:rsidRDefault="00C65423" w:rsidP="008E6F1A">
      <w:pPr>
        <w:pStyle w:val="IndentedPara5"/>
      </w:pPr>
      <w:r>
        <w:t xml:space="preserve">Describe the intended professional products (e.g. publications, </w:t>
      </w:r>
      <w:r w:rsidR="006E1375">
        <w:t xml:space="preserve">professional </w:t>
      </w:r>
      <w:r>
        <w:t>me</w:t>
      </w:r>
      <w:r w:rsidR="006E1375">
        <w:t>e</w:t>
      </w:r>
      <w:r>
        <w:t xml:space="preserve">ting presentations). </w:t>
      </w:r>
      <w:r w:rsidR="00404972">
        <w:t>Also,</w:t>
      </w:r>
      <w:r>
        <w:t xml:space="preserve"> in</w:t>
      </w:r>
      <w:r w:rsidR="008E6F1A">
        <w:t>dicate</w:t>
      </w:r>
      <w:r w:rsidR="001F2F79" w:rsidRPr="008E6F1A">
        <w:t xml:space="preserve"> the </w:t>
      </w:r>
      <w:r w:rsidR="008E6F1A" w:rsidRPr="008E6F1A">
        <w:t>intended</w:t>
      </w:r>
      <w:r w:rsidR="00EF3A8D" w:rsidRPr="008E6F1A">
        <w:t xml:space="preserve"> </w:t>
      </w:r>
      <w:r w:rsidR="008E6F1A">
        <w:t xml:space="preserve">digital </w:t>
      </w:r>
      <w:r w:rsidR="00EF3A8D" w:rsidRPr="008E6F1A">
        <w:t xml:space="preserve">repository for </w:t>
      </w:r>
      <w:r w:rsidR="00B8787C">
        <w:t xml:space="preserve">source (unless already deposited in a public digital repository) and </w:t>
      </w:r>
      <w:r w:rsidR="00EF3A8D" w:rsidRPr="008E6F1A">
        <w:t>synthesiz</w:t>
      </w:r>
      <w:r w:rsidR="00A2077A" w:rsidRPr="008E6F1A">
        <w:t>e</w:t>
      </w:r>
      <w:r w:rsidR="00EF3A8D" w:rsidRPr="008E6F1A">
        <w:t>d data products</w:t>
      </w:r>
      <w:r w:rsidR="001021AD">
        <w:t xml:space="preserve">. </w:t>
      </w:r>
      <w:r w:rsidR="00404972">
        <w:t>Suggested repositories include</w:t>
      </w:r>
      <w:r w:rsidR="002A26C9">
        <w:t xml:space="preserve"> </w:t>
      </w:r>
      <w:proofErr w:type="spellStart"/>
      <w:r w:rsidR="002A26C9">
        <w:t>tDAR</w:t>
      </w:r>
      <w:proofErr w:type="spellEnd"/>
      <w:r w:rsidR="002A26C9">
        <w:t>, ADS, or Open Context (simply having the data available on a university or company server is not acceptable). The proposal should explicitly articulate metrics for professional success.</w:t>
      </w:r>
      <w:r w:rsidR="00664C90">
        <w:t xml:space="preserve"> </w:t>
      </w:r>
    </w:p>
    <w:p w14:paraId="75DB6243" w14:textId="378ACF91" w:rsidR="00A45669" w:rsidRDefault="00336BFC" w:rsidP="003133F8">
      <w:pPr>
        <w:pStyle w:val="Heading3"/>
      </w:pPr>
      <w:r>
        <w:t xml:space="preserve">2.6 </w:t>
      </w:r>
      <w:r w:rsidR="00A45669" w:rsidRPr="00E25FC2">
        <w:t>Expected public products</w:t>
      </w:r>
      <w:r w:rsidR="00453D3C">
        <w:t xml:space="preserve"> </w:t>
      </w:r>
    </w:p>
    <w:p w14:paraId="7C559C4C" w14:textId="77777777" w:rsidR="00C65423" w:rsidRDefault="00C65423" w:rsidP="00C65423">
      <w:pPr>
        <w:pStyle w:val="IndentedPara5"/>
      </w:pPr>
      <w:r>
        <w:t xml:space="preserve">Describe the intended public products </w:t>
      </w:r>
      <w:r w:rsidR="001021AD">
        <w:t>along with</w:t>
      </w:r>
      <w:r>
        <w:t xml:space="preserve"> any institutional resources available to the workshop participants that could help effect public benefits (e.g., a university or NGO’s, government affairs or public relations office or </w:t>
      </w:r>
      <w:r w:rsidR="001021AD">
        <w:t xml:space="preserve">an associated </w:t>
      </w:r>
      <w:r>
        <w:t>museum).</w:t>
      </w:r>
      <w:r w:rsidR="00453D3C">
        <w:t xml:space="preserve"> </w:t>
      </w:r>
      <w:r w:rsidR="002A26C9">
        <w:t>The proposal should explicitly articulate metrics for success in the public sphere.</w:t>
      </w:r>
      <w:r w:rsidR="00664C90">
        <w:t xml:space="preserve"> </w:t>
      </w:r>
      <w:proofErr w:type="spellStart"/>
      <w:r>
        <w:t>CfAS</w:t>
      </w:r>
      <w:proofErr w:type="spellEnd"/>
      <w:r>
        <w:t xml:space="preserve"> cannot provide direct funding for these efforts</w:t>
      </w:r>
      <w:r w:rsidR="002A26C9">
        <w:t xml:space="preserve"> outside of the working group meetings</w:t>
      </w:r>
      <w:r>
        <w:t>.</w:t>
      </w:r>
    </w:p>
    <w:p w14:paraId="7B5A0877" w14:textId="6349CABC" w:rsidR="001F2F79" w:rsidRDefault="00D25EE1" w:rsidP="001D6CE4">
      <w:pPr>
        <w:pStyle w:val="ListParagraph"/>
      </w:pPr>
      <w:r w:rsidRPr="001F2F79">
        <w:t>References Cited</w:t>
      </w:r>
    </w:p>
    <w:p w14:paraId="4803BCFC" w14:textId="77777777" w:rsidR="006E1375" w:rsidRDefault="001F2F79" w:rsidP="006E1375">
      <w:pPr>
        <w:pStyle w:val="IndentedPara25"/>
        <w:rPr>
          <w:b/>
        </w:rPr>
      </w:pPr>
      <w:r w:rsidRPr="001F2F79">
        <w:t>List of references cited in the proposal body</w:t>
      </w:r>
      <w:r>
        <w:rPr>
          <w:b/>
        </w:rPr>
        <w:t>.</w:t>
      </w:r>
    </w:p>
    <w:p w14:paraId="5275DDD9" w14:textId="77777777" w:rsidR="00D25EE1" w:rsidRPr="006E1375" w:rsidRDefault="00D25EE1" w:rsidP="001D6CE4">
      <w:pPr>
        <w:pStyle w:val="ListParagraph"/>
      </w:pPr>
      <w:r w:rsidRPr="00A735A3">
        <w:lastRenderedPageBreak/>
        <w:t xml:space="preserve">Biographical Sketch for the Organizer </w:t>
      </w:r>
    </w:p>
    <w:p w14:paraId="0ECCA08E" w14:textId="77777777" w:rsidR="00D668C4" w:rsidRDefault="001F2F79" w:rsidP="005B53F3">
      <w:pPr>
        <w:pStyle w:val="IndentedPara25"/>
      </w:pPr>
      <w:proofErr w:type="gramStart"/>
      <w:r>
        <w:t xml:space="preserve">A biographical sketch for the </w:t>
      </w:r>
      <w:r w:rsidR="00C81B5D">
        <w:t>O</w:t>
      </w:r>
      <w:r>
        <w:t>rganizer (only</w:t>
      </w:r>
      <w:r w:rsidR="00B8787C">
        <w:t>), with a maximum length of 2 pages.</w:t>
      </w:r>
      <w:proofErr w:type="gramEnd"/>
      <w:r>
        <w:t xml:space="preserve"> The </w:t>
      </w:r>
      <w:r w:rsidR="00404972">
        <w:t>bio sketch</w:t>
      </w:r>
      <w:r>
        <w:t xml:space="preserve"> should include, at a minimum, recent professional positions, education, and a selection of </w:t>
      </w:r>
      <w:r w:rsidR="00A12829">
        <w:t xml:space="preserve">references to </w:t>
      </w:r>
      <w:r>
        <w:t>relevant publications.</w:t>
      </w:r>
      <w:r w:rsidR="00453D3C">
        <w:t xml:space="preserve"> </w:t>
      </w:r>
      <w:r w:rsidR="00D668C4">
        <w:t xml:space="preserve">The format specified by </w:t>
      </w:r>
      <w:r w:rsidR="00790FAA">
        <w:t xml:space="preserve">NSF is </w:t>
      </w:r>
      <w:r w:rsidR="00D668C4">
        <w:t xml:space="preserve">acceptable </w:t>
      </w:r>
      <w:r w:rsidR="00790FAA">
        <w:t>but not required</w:t>
      </w:r>
      <w:r w:rsidR="00D668C4">
        <w:t>.</w:t>
      </w:r>
    </w:p>
    <w:p w14:paraId="5B382F71" w14:textId="20F37F11" w:rsidR="00773EAA" w:rsidRDefault="00773EAA" w:rsidP="001D6CE4">
      <w:pPr>
        <w:pStyle w:val="ListParagraph"/>
      </w:pPr>
      <w:r>
        <w:t xml:space="preserve">Budgetary Notes </w:t>
      </w:r>
    </w:p>
    <w:p w14:paraId="1580E350" w14:textId="77777777" w:rsidR="00773EAA" w:rsidRDefault="00773EAA" w:rsidP="00773EAA">
      <w:pPr>
        <w:pStyle w:val="IndentedPara25"/>
      </w:pPr>
      <w:r>
        <w:t>A budget is not required as most expenses will be paid directly by</w:t>
      </w:r>
      <w:r w:rsidR="00FF4586">
        <w:t xml:space="preserve"> </w:t>
      </w:r>
      <w:proofErr w:type="spellStart"/>
      <w:r w:rsidR="00FF4586">
        <w:t>CfAS</w:t>
      </w:r>
      <w:proofErr w:type="spellEnd"/>
      <w:r w:rsidR="00FF4586">
        <w:t xml:space="preserve"> (see Award Information, below). However, i</w:t>
      </w:r>
      <w:r>
        <w:t>ndicate</w:t>
      </w:r>
      <w:r w:rsidR="00FF4586">
        <w:t xml:space="preserve"> in this section </w:t>
      </w:r>
      <w:r>
        <w:t xml:space="preserve">any </w:t>
      </w:r>
      <w:r w:rsidR="00C81B5D">
        <w:t xml:space="preserve">working group </w:t>
      </w:r>
      <w:r>
        <w:t xml:space="preserve">participants </w:t>
      </w:r>
      <w:r w:rsidR="00FF4586">
        <w:t xml:space="preserve">who </w:t>
      </w:r>
      <w:r>
        <w:t>would be expected to incur unusually high travel expenses, such as international travel.</w:t>
      </w:r>
      <w:r w:rsidR="00FF4586" w:rsidRPr="00FF4586">
        <w:t xml:space="preserve"> </w:t>
      </w:r>
      <w:r w:rsidR="00FF4586">
        <w:t>In all cases, provide an anticipated cost for repository services.</w:t>
      </w:r>
      <w:r w:rsidR="00453D3C">
        <w:t xml:space="preserve"> </w:t>
      </w:r>
      <w:r w:rsidR="00FF4586">
        <w:t xml:space="preserve">Modest costs for </w:t>
      </w:r>
      <w:r w:rsidR="00A12829">
        <w:t xml:space="preserve">digital </w:t>
      </w:r>
      <w:r w:rsidR="00FF4586">
        <w:t xml:space="preserve">repository services will be paid by </w:t>
      </w:r>
      <w:proofErr w:type="spellStart"/>
      <w:r w:rsidR="00FF4586">
        <w:t>CfAS</w:t>
      </w:r>
      <w:proofErr w:type="spellEnd"/>
      <w:r w:rsidR="00B8787C">
        <w:t>.</w:t>
      </w:r>
    </w:p>
    <w:p w14:paraId="0C9D1EB3" w14:textId="385E70D0" w:rsidR="00D668C4" w:rsidRDefault="00A45669" w:rsidP="00622498">
      <w:pPr>
        <w:pStyle w:val="ListParagraph"/>
        <w:keepNext/>
      </w:pPr>
      <w:r w:rsidRPr="00D668C4">
        <w:t>Attach</w:t>
      </w:r>
      <w:r w:rsidR="0067090D" w:rsidRPr="00D668C4">
        <w:t>ments</w:t>
      </w:r>
    </w:p>
    <w:p w14:paraId="02AF7A12" w14:textId="77777777" w:rsidR="0067090D" w:rsidRDefault="00D668C4" w:rsidP="00D668C4">
      <w:pPr>
        <w:pStyle w:val="IndentedPara25"/>
      </w:pPr>
      <w:r>
        <w:t xml:space="preserve">Attach a copy of a </w:t>
      </w:r>
      <w:r w:rsidR="00A45669">
        <w:t xml:space="preserve">letter or email from each working group </w:t>
      </w:r>
      <w:r>
        <w:t xml:space="preserve">member indicating that individual’s agreement to </w:t>
      </w:r>
      <w:r w:rsidR="00A45669">
        <w:t>participate</w:t>
      </w:r>
      <w:r>
        <w:t xml:space="preserve"> if the proposal is funded.</w:t>
      </w:r>
      <w:r w:rsidR="00453D3C">
        <w:t xml:space="preserve"> </w:t>
      </w:r>
      <w:r w:rsidR="005B53F3">
        <w:t>No other attachments may be included.</w:t>
      </w:r>
    </w:p>
    <w:p w14:paraId="20EAAB21" w14:textId="77777777" w:rsidR="00264AF7" w:rsidRDefault="00264AF7" w:rsidP="00FF4586">
      <w:pPr>
        <w:pStyle w:val="Heading2a0ptafter"/>
      </w:pPr>
      <w:r>
        <w:t>Review and Selection Process</w:t>
      </w:r>
    </w:p>
    <w:p w14:paraId="65B3D95F" w14:textId="583ACC9C" w:rsidR="00264AF7" w:rsidRDefault="00264AF7" w:rsidP="00264AF7">
      <w:pPr>
        <w:pStyle w:val="IndentedPara25"/>
      </w:pPr>
      <w:r>
        <w:t xml:space="preserve">The proposals will be evaluated by a review panel using the evaluation criteria listed below. </w:t>
      </w:r>
      <w:r w:rsidR="00442039">
        <w:t xml:space="preserve">In writing </w:t>
      </w:r>
      <w:r w:rsidR="00664C90">
        <w:t>a</w:t>
      </w:r>
      <w:r w:rsidR="00442039">
        <w:t xml:space="preserve"> pro</w:t>
      </w:r>
      <w:r w:rsidR="00664C90">
        <w:t>po</w:t>
      </w:r>
      <w:r w:rsidR="00442039">
        <w:t>sal</w:t>
      </w:r>
      <w:r w:rsidR="00664C90">
        <w:t xml:space="preserve">, bear in mind </w:t>
      </w:r>
      <w:r w:rsidR="008950A2">
        <w:t xml:space="preserve">that some </w:t>
      </w:r>
      <w:r w:rsidR="00664C90">
        <w:t xml:space="preserve">review panel </w:t>
      </w:r>
      <w:r w:rsidR="004477BF">
        <w:t xml:space="preserve">members </w:t>
      </w:r>
      <w:r w:rsidR="004A5840">
        <w:t xml:space="preserve">may not be </w:t>
      </w:r>
      <w:r w:rsidR="00664C90">
        <w:t>archaeologists.</w:t>
      </w:r>
      <w:r w:rsidR="00442039">
        <w:t xml:space="preserve"> </w:t>
      </w:r>
      <w:r>
        <w:t xml:space="preserve">The review panel will make a recommendation to the SRI </w:t>
      </w:r>
      <w:r w:rsidR="000009C3">
        <w:t>Foundation Board</w:t>
      </w:r>
      <w:r>
        <w:t xml:space="preserve"> of Directors who will </w:t>
      </w:r>
      <w:r w:rsidR="001021AD">
        <w:t xml:space="preserve">make a final </w:t>
      </w:r>
      <w:r>
        <w:t>determin</w:t>
      </w:r>
      <w:r w:rsidR="00A01B5F">
        <w:t>at</w:t>
      </w:r>
      <w:r w:rsidR="001021AD">
        <w:t>ion on the awards</w:t>
      </w:r>
      <w:r>
        <w:t>.</w:t>
      </w:r>
      <w:r w:rsidR="00453D3C">
        <w:t xml:space="preserve"> </w:t>
      </w:r>
      <w:r w:rsidR="00664D09">
        <w:t xml:space="preserve">(The SRI Foundation serves as the current administrative home of </w:t>
      </w:r>
      <w:proofErr w:type="spellStart"/>
      <w:r w:rsidR="00664D09">
        <w:t>CfAS</w:t>
      </w:r>
      <w:proofErr w:type="spellEnd"/>
      <w:r w:rsidR="00664D09">
        <w:t xml:space="preserve">.) </w:t>
      </w:r>
      <w:r>
        <w:t xml:space="preserve">Award conditions will be negotiated between the working group </w:t>
      </w:r>
      <w:r w:rsidR="003939AA">
        <w:t>O</w:t>
      </w:r>
      <w:r>
        <w:t>rganizer and Terry Klein, Executive Director of the SRI Foundation.</w:t>
      </w:r>
      <w:r w:rsidR="00453D3C">
        <w:t xml:space="preserve"> </w:t>
      </w:r>
      <w:r>
        <w:t xml:space="preserve">Proposals not satisfying the proposal requirements specified here </w:t>
      </w:r>
      <w:r w:rsidR="001021AD">
        <w:t>may</w:t>
      </w:r>
      <w:r>
        <w:t xml:space="preserve"> be rejected without evaluation.</w:t>
      </w:r>
      <w:r w:rsidR="00453D3C">
        <w:t xml:space="preserve"> </w:t>
      </w:r>
    </w:p>
    <w:p w14:paraId="3FA6EDD3" w14:textId="77777777" w:rsidR="00790FAA" w:rsidRDefault="00790FAA" w:rsidP="00FF4586">
      <w:pPr>
        <w:pStyle w:val="Heading2a0ptafter"/>
        <w:rPr>
          <w:b w:val="0"/>
        </w:rPr>
      </w:pPr>
      <w:r w:rsidRPr="00790FAA">
        <w:t>Proposal Evaluation Criteria</w:t>
      </w:r>
      <w:r w:rsidR="00462A93">
        <w:t xml:space="preserve"> </w:t>
      </w:r>
    </w:p>
    <w:p w14:paraId="01FE891A" w14:textId="77777777" w:rsidR="00336BFC" w:rsidRDefault="00B13E05" w:rsidP="00442039">
      <w:pPr>
        <w:pStyle w:val="IndentedPara25"/>
      </w:pPr>
      <w:r>
        <w:t>Each proposa</w:t>
      </w:r>
      <w:r w:rsidR="00442039">
        <w:t>l</w:t>
      </w:r>
      <w:r>
        <w:t xml:space="preserve"> will be evaluated on the extent to which it conveys a </w:t>
      </w:r>
      <w:r w:rsidRPr="00B13E05">
        <w:t xml:space="preserve">convincing plan for collaborative research that will creatively and effectively address </w:t>
      </w:r>
      <w:r>
        <w:t>an important</w:t>
      </w:r>
      <w:r w:rsidRPr="00B13E05">
        <w:t xml:space="preserve"> problem and produce </w:t>
      </w:r>
      <w:r>
        <w:t xml:space="preserve">valuable professional and public products </w:t>
      </w:r>
      <w:r w:rsidRPr="00B13E05">
        <w:t>by in</w:t>
      </w:r>
      <w:r>
        <w:t xml:space="preserve">tegrating multiple perspectives in </w:t>
      </w:r>
      <w:r w:rsidRPr="00B13E05">
        <w:t>synthesi</w:t>
      </w:r>
      <w:r>
        <w:t>zing extant archaeological data.</w:t>
      </w:r>
      <w:r w:rsidR="00664C90">
        <w:t xml:space="preserve"> </w:t>
      </w:r>
      <w:r>
        <w:t xml:space="preserve">Each of the </w:t>
      </w:r>
      <w:r w:rsidR="00336BFC">
        <w:t>6 sections of the Proposal Body (2.1-2.6, above) will be separately evaluated by the reviewers, who will also</w:t>
      </w:r>
      <w:r>
        <w:t xml:space="preserve"> provide an overall assessment of the proposal. </w:t>
      </w:r>
    </w:p>
    <w:p w14:paraId="1CDE6EEF" w14:textId="1A1AB9E6" w:rsidR="00E07447" w:rsidRDefault="00D54321" w:rsidP="00FF4586">
      <w:pPr>
        <w:pStyle w:val="Heading2a0ptafter"/>
      </w:pPr>
      <w:r>
        <w:t>Award Information</w:t>
      </w:r>
      <w:r w:rsidR="00453D3C">
        <w:t xml:space="preserve"> </w:t>
      </w:r>
    </w:p>
    <w:p w14:paraId="1C527B0E" w14:textId="3CCAF8D2" w:rsidR="00AF2C96" w:rsidRDefault="009F41B8" w:rsidP="00E07447">
      <w:pPr>
        <w:pStyle w:val="IndentedPara25"/>
      </w:pPr>
      <w:r>
        <w:t xml:space="preserve">Direct monetary awards will not be made.  Instead, </w:t>
      </w:r>
      <w:proofErr w:type="spellStart"/>
      <w:r w:rsidR="00AF2C96">
        <w:t>CfAS</w:t>
      </w:r>
      <w:proofErr w:type="spellEnd"/>
      <w:r w:rsidR="00AF2C96">
        <w:t xml:space="preserve"> will pay directly for the conference facility, lodging</w:t>
      </w:r>
      <w:r w:rsidR="00A735A3">
        <w:t>, and</w:t>
      </w:r>
      <w:r w:rsidR="00AF2C96">
        <w:t xml:space="preserve"> meals</w:t>
      </w:r>
      <w:r w:rsidR="00A32A7F">
        <w:t xml:space="preserve"> during the working group meeting</w:t>
      </w:r>
      <w:r w:rsidR="00AF2C96">
        <w:t xml:space="preserve">. </w:t>
      </w:r>
      <w:proofErr w:type="spellStart"/>
      <w:r w:rsidR="006955B1">
        <w:t>CfAS</w:t>
      </w:r>
      <w:proofErr w:type="spellEnd"/>
      <w:r w:rsidR="006955B1">
        <w:t xml:space="preserve"> will reimburse individuals for r</w:t>
      </w:r>
      <w:r w:rsidR="00AF2C96">
        <w:t>easonable travel expenses.</w:t>
      </w:r>
      <w:r w:rsidR="00453D3C">
        <w:t xml:space="preserve"> </w:t>
      </w:r>
      <w:r w:rsidR="00AF2C96">
        <w:t xml:space="preserve">This would include, for example, transportation to and from the origin airport, advance-purchase coach airfare, transportation from the destination airport to the conference facility, and meal expenses (at a standard </w:t>
      </w:r>
      <w:r w:rsidR="003939AA">
        <w:t xml:space="preserve">General Services Administration </w:t>
      </w:r>
      <w:r w:rsidR="00664D09">
        <w:t>[</w:t>
      </w:r>
      <w:r w:rsidR="003939AA">
        <w:t>GSA</w:t>
      </w:r>
      <w:r w:rsidR="00664D09">
        <w:t xml:space="preserve">] </w:t>
      </w:r>
      <w:r w:rsidR="00AF2C96">
        <w:t>rate) during travel.</w:t>
      </w:r>
      <w:r w:rsidR="00453D3C">
        <w:t xml:space="preserve"> </w:t>
      </w:r>
      <w:r w:rsidR="006955B1">
        <w:t xml:space="preserve">If reimbursement represents a problem, it may be possible to arrange an advance or for </w:t>
      </w:r>
      <w:proofErr w:type="spellStart"/>
      <w:r w:rsidR="006955B1">
        <w:t>CfAS</w:t>
      </w:r>
      <w:proofErr w:type="spellEnd"/>
      <w:r w:rsidR="006955B1">
        <w:t xml:space="preserve"> to purchase plane tickets directly.</w:t>
      </w:r>
    </w:p>
    <w:p w14:paraId="2347835B" w14:textId="77777777" w:rsidR="00577E0F" w:rsidRDefault="00A2077A" w:rsidP="00E07447">
      <w:pPr>
        <w:pStyle w:val="IndentedPara25"/>
      </w:pPr>
      <w:proofErr w:type="spellStart"/>
      <w:r w:rsidRPr="00A2077A">
        <w:t>CfAS</w:t>
      </w:r>
      <w:proofErr w:type="spellEnd"/>
      <w:r w:rsidRPr="00A2077A">
        <w:t xml:space="preserve"> reserves the right to negotiate with a potential awardee concerning </w:t>
      </w:r>
      <w:r w:rsidR="00462A93">
        <w:t xml:space="preserve">the </w:t>
      </w:r>
      <w:r w:rsidR="00A32A7F">
        <w:t>proposed approach.</w:t>
      </w:r>
      <w:r w:rsidR="00453D3C">
        <w:t xml:space="preserve"> </w:t>
      </w:r>
      <w:r>
        <w:t xml:space="preserve">The number of participants may be limited </w:t>
      </w:r>
      <w:r w:rsidR="00577E0F">
        <w:t xml:space="preserve">based on unusually high anticipated travel costs (e.g., due to a number of foreign participants). As discussed in the Proposal Evaluation Criteria above, </w:t>
      </w:r>
      <w:proofErr w:type="spellStart"/>
      <w:r w:rsidR="00577E0F">
        <w:t>CfAS</w:t>
      </w:r>
      <w:proofErr w:type="spellEnd"/>
      <w:r w:rsidR="00577E0F">
        <w:t xml:space="preserve"> is committed to the idea that the working groups represent considerable diversity and as a result may negotiate the participant list.</w:t>
      </w:r>
      <w:r w:rsidR="00453D3C">
        <w:t xml:space="preserve"> </w:t>
      </w:r>
    </w:p>
    <w:p w14:paraId="0987078A" w14:textId="0E5A7A55" w:rsidR="00E07447" w:rsidRDefault="00E00D10" w:rsidP="00E07447">
      <w:pPr>
        <w:pStyle w:val="NoSpacing"/>
        <w:rPr>
          <w:b/>
        </w:rPr>
      </w:pPr>
      <w:r>
        <w:rPr>
          <w:b/>
        </w:rPr>
        <w:t xml:space="preserve">Progress </w:t>
      </w:r>
      <w:r w:rsidR="00E07447" w:rsidRPr="00E07447">
        <w:rPr>
          <w:b/>
        </w:rPr>
        <w:t>Reporting</w:t>
      </w:r>
      <w:r w:rsidR="00E07447">
        <w:rPr>
          <w:b/>
        </w:rPr>
        <w:t xml:space="preserve"> </w:t>
      </w:r>
    </w:p>
    <w:p w14:paraId="1C38E591" w14:textId="77777777" w:rsidR="00E07447" w:rsidRPr="00E07447" w:rsidRDefault="00E07447" w:rsidP="00B762CA">
      <w:pPr>
        <w:pStyle w:val="IndentedPara25"/>
      </w:pPr>
      <w:r w:rsidRPr="00E07447">
        <w:t xml:space="preserve">Within </w:t>
      </w:r>
      <w:r w:rsidR="00B762CA">
        <w:t>2</w:t>
      </w:r>
      <w:r>
        <w:t xml:space="preserve"> months after each in</w:t>
      </w:r>
      <w:r w:rsidR="00B762CA">
        <w:t>-</w:t>
      </w:r>
      <w:r>
        <w:t xml:space="preserve">person meeting, the working group organizer must submit a brief letter report describing the meeting </w:t>
      </w:r>
      <w:r w:rsidR="00B762CA">
        <w:t xml:space="preserve">and </w:t>
      </w:r>
      <w:r>
        <w:t>project progress</w:t>
      </w:r>
      <w:r w:rsidR="00B762CA">
        <w:t xml:space="preserve"> </w:t>
      </w:r>
      <w:r w:rsidR="00AD035D">
        <w:t xml:space="preserve">and outcomes </w:t>
      </w:r>
      <w:r w:rsidR="00B762CA">
        <w:t>t</w:t>
      </w:r>
      <w:r>
        <w:t xml:space="preserve">o Terry Klein </w:t>
      </w:r>
      <w:r w:rsidR="00B762CA">
        <w:t xml:space="preserve">at </w:t>
      </w:r>
      <w:hyperlink r:id="rId17" w:history="1">
        <w:r w:rsidR="00B762CA" w:rsidRPr="00067DF8">
          <w:rPr>
            <w:rStyle w:val="Hyperlink"/>
          </w:rPr>
          <w:t>tklein@srifoundation.org</w:t>
        </w:r>
      </w:hyperlink>
      <w:r w:rsidR="00B762CA">
        <w:t xml:space="preserve">. </w:t>
      </w:r>
    </w:p>
    <w:p w14:paraId="4DCBBA80" w14:textId="77777777" w:rsidR="00A735A3" w:rsidRDefault="00E3622F" w:rsidP="00C40DF5">
      <w:pPr>
        <w:pStyle w:val="NoSpacing"/>
        <w:keepNext/>
      </w:pPr>
      <w:r>
        <w:rPr>
          <w:b/>
        </w:rPr>
        <w:lastRenderedPageBreak/>
        <w:t>Effect of Submitting a Propo</w:t>
      </w:r>
      <w:r w:rsidR="000B1DC2">
        <w:rPr>
          <w:b/>
        </w:rPr>
        <w:t>s</w:t>
      </w:r>
      <w:r>
        <w:rPr>
          <w:b/>
        </w:rPr>
        <w:t>al</w:t>
      </w:r>
      <w:r w:rsidR="00577E0F">
        <w:t xml:space="preserve"> </w:t>
      </w:r>
    </w:p>
    <w:p w14:paraId="1BBE9DA3" w14:textId="77777777" w:rsidR="00577E0F" w:rsidRDefault="00E3622F" w:rsidP="00A735A3">
      <w:pPr>
        <w:pStyle w:val="IndentedPara25"/>
      </w:pPr>
      <w:r>
        <w:t xml:space="preserve">By submitting a proposal in response to this Request for Proposals, </w:t>
      </w:r>
      <w:r w:rsidR="000B1DC2">
        <w:t>the</w:t>
      </w:r>
      <w:r>
        <w:t xml:space="preserve"> applicant submitting </w:t>
      </w:r>
      <w:r w:rsidR="000B1DC2">
        <w:t>the</w:t>
      </w:r>
      <w:r>
        <w:t xml:space="preserve"> proposal acknowledges that proposals may be submitted by other applicants and that </w:t>
      </w:r>
      <w:proofErr w:type="spellStart"/>
      <w:r>
        <w:t>CfAS</w:t>
      </w:r>
      <w:proofErr w:type="spellEnd"/>
      <w:r>
        <w:t xml:space="preserve"> is under no legal obligation to select an applicant’s proposal. Applicants submitting proposals further acknowledge that </w:t>
      </w:r>
      <w:proofErr w:type="spellStart"/>
      <w:r>
        <w:t>CfAS’</w:t>
      </w:r>
      <w:proofErr w:type="spellEnd"/>
      <w:r>
        <w:t xml:space="preserve"> decision as to whom to grant an award is final, binding and non-appealable. </w:t>
      </w:r>
    </w:p>
    <w:p w14:paraId="7AB24795" w14:textId="77777777" w:rsidR="00E3622F" w:rsidRPr="00790FAA" w:rsidRDefault="00E3622F" w:rsidP="00A735A3">
      <w:pPr>
        <w:pStyle w:val="IndentedPara25"/>
        <w:rPr>
          <w:b/>
        </w:rPr>
      </w:pPr>
    </w:p>
    <w:p w14:paraId="24712960" w14:textId="77777777" w:rsidR="00F42689" w:rsidRPr="00B762CA" w:rsidRDefault="00F42689" w:rsidP="007831A5">
      <w:pPr>
        <w:pStyle w:val="Heading1"/>
      </w:pPr>
      <w:r w:rsidRPr="00B762CA">
        <w:t>References Cited</w:t>
      </w:r>
    </w:p>
    <w:p w14:paraId="244D004C" w14:textId="77777777" w:rsidR="00103B42" w:rsidRDefault="00103B42" w:rsidP="00973D7B">
      <w:pPr>
        <w:pStyle w:val="RefAuthor"/>
      </w:pPr>
      <w:r>
        <w:t>Altschul,</w:t>
      </w:r>
      <w:r w:rsidR="00A00A8C">
        <w:t xml:space="preserve"> Jeffrey H.,</w:t>
      </w:r>
      <w:r>
        <w:t xml:space="preserve"> Keith W. Kintigh, Terry H. Klein, William H. Doelle, Kelley A. Hays-Gilpin, Sarah A. Herr, Timothy A. Kohler,</w:t>
      </w:r>
      <w:r w:rsidRPr="00015DDE">
        <w:t xml:space="preserve"> </w:t>
      </w:r>
      <w:r>
        <w:t xml:space="preserve">Barbara J. Mills, Lindsay M. Montgomery, Margaret C. Nelson, Scott G. </w:t>
      </w:r>
      <w:proofErr w:type="spellStart"/>
      <w:r>
        <w:t>Ortman</w:t>
      </w:r>
      <w:proofErr w:type="spellEnd"/>
      <w:r>
        <w:t xml:space="preserve">, John N. Parker, Matthew A. </w:t>
      </w:r>
      <w:proofErr w:type="spellStart"/>
      <w:r>
        <w:t>Peeples</w:t>
      </w:r>
      <w:proofErr w:type="spellEnd"/>
      <w:r>
        <w:t>, and Jeremy A. Sabloff</w:t>
      </w:r>
    </w:p>
    <w:p w14:paraId="391134D5" w14:textId="77777777" w:rsidR="00973D7B" w:rsidRDefault="00973D7B" w:rsidP="00973D7B">
      <w:pPr>
        <w:pStyle w:val="RefBody"/>
      </w:pPr>
      <w:r>
        <w:t>2017</w:t>
      </w:r>
      <w:r>
        <w:tab/>
      </w:r>
      <w:r w:rsidR="00A00A8C" w:rsidRPr="00A00A8C">
        <w:t>Fostering Synthetic Research in Archaeology</w:t>
      </w:r>
      <w:r w:rsidR="00DA35BA">
        <w:t xml:space="preserve"> to Advance Science and Benefit Society</w:t>
      </w:r>
      <w:r w:rsidR="00A00A8C">
        <w:t xml:space="preserve">. </w:t>
      </w:r>
      <w:proofErr w:type="gramStart"/>
      <w:r w:rsidR="00A00A8C" w:rsidRPr="00A00A8C">
        <w:rPr>
          <w:i/>
        </w:rPr>
        <w:t xml:space="preserve">Proceedings of the </w:t>
      </w:r>
      <w:r w:rsidR="00E87678">
        <w:rPr>
          <w:i/>
        </w:rPr>
        <w:t>N</w:t>
      </w:r>
      <w:r w:rsidR="00A00A8C" w:rsidRPr="00A00A8C">
        <w:rPr>
          <w:i/>
        </w:rPr>
        <w:t>ational Academy of Sciences</w:t>
      </w:r>
      <w:r w:rsidR="00A00A8C">
        <w:t xml:space="preserve"> </w:t>
      </w:r>
      <w:r w:rsidR="00A00A8C" w:rsidRPr="00E87678">
        <w:t>(</w:t>
      </w:r>
      <w:r w:rsidR="00E87678">
        <w:t>in press)</w:t>
      </w:r>
      <w:r w:rsidR="00A00A8C" w:rsidRPr="00E87678">
        <w:t>.</w:t>
      </w:r>
      <w:proofErr w:type="gramEnd"/>
    </w:p>
    <w:p w14:paraId="6424A552" w14:textId="77777777" w:rsidR="00103B42" w:rsidRDefault="00973D7B" w:rsidP="00973D7B">
      <w:pPr>
        <w:pStyle w:val="RefBody"/>
      </w:pPr>
      <w:r>
        <w:t>2018</w:t>
      </w:r>
      <w:r>
        <w:tab/>
      </w:r>
      <w:r w:rsidR="00103B42" w:rsidRPr="00103B42">
        <w:t>Fostering Col</w:t>
      </w:r>
      <w:r w:rsidR="00103B42">
        <w:t>laborative Synthetic Research i</w:t>
      </w:r>
      <w:r w:rsidR="00103B42" w:rsidRPr="00103B42">
        <w:t>n Archaeology</w:t>
      </w:r>
      <w:r>
        <w:t xml:space="preserve">. </w:t>
      </w:r>
      <w:proofErr w:type="gramStart"/>
      <w:r w:rsidRPr="00A00A8C">
        <w:rPr>
          <w:i/>
        </w:rPr>
        <w:t>Advances in Archaeologi</w:t>
      </w:r>
      <w:r w:rsidR="00A32A7F">
        <w:rPr>
          <w:i/>
        </w:rPr>
        <w:t>c</w:t>
      </w:r>
      <w:r w:rsidRPr="00A00A8C">
        <w:rPr>
          <w:i/>
        </w:rPr>
        <w:t xml:space="preserve">al Practice </w:t>
      </w:r>
      <w:r>
        <w:t>(in press)</w:t>
      </w:r>
      <w:r w:rsidR="00A00A8C">
        <w:t>.</w:t>
      </w:r>
      <w:proofErr w:type="gramEnd"/>
    </w:p>
    <w:p w14:paraId="6CE721BD" w14:textId="77777777" w:rsidR="00A00A8C" w:rsidRDefault="00A00A8C" w:rsidP="00A00A8C">
      <w:pPr>
        <w:pStyle w:val="RefAuthor"/>
      </w:pPr>
      <w:r>
        <w:t xml:space="preserve">Carpenter, E.V., P. </w:t>
      </w:r>
      <w:proofErr w:type="spellStart"/>
      <w:r>
        <w:t>Armbrust</w:t>
      </w:r>
      <w:proofErr w:type="spellEnd"/>
      <w:r>
        <w:t xml:space="preserve">, F.S. </w:t>
      </w:r>
      <w:proofErr w:type="spellStart"/>
      <w:r>
        <w:t>Arzberger</w:t>
      </w:r>
      <w:proofErr w:type="spellEnd"/>
      <w:r>
        <w:t xml:space="preserve">, I. Chapin, J. </w:t>
      </w:r>
      <w:proofErr w:type="spellStart"/>
      <w:r>
        <w:t>Elser</w:t>
      </w:r>
      <w:proofErr w:type="spellEnd"/>
      <w:r>
        <w:t xml:space="preserve">, E. Hackett, A. Ives, P. </w:t>
      </w:r>
      <w:proofErr w:type="spellStart"/>
      <w:r>
        <w:t>Kareiva</w:t>
      </w:r>
      <w:proofErr w:type="spellEnd"/>
      <w:r>
        <w:t xml:space="preserve">, M. </w:t>
      </w:r>
      <w:proofErr w:type="spellStart"/>
      <w:r>
        <w:t>Leibold</w:t>
      </w:r>
      <w:proofErr w:type="spellEnd"/>
      <w:r>
        <w:t xml:space="preserve">, P. Lundberg, M. </w:t>
      </w:r>
      <w:proofErr w:type="spellStart"/>
      <w:r>
        <w:t>Mangel</w:t>
      </w:r>
      <w:proofErr w:type="spellEnd"/>
      <w:r>
        <w:t>, N. Merchant, W.W. Murdoch, M.A. Palmer, D. Peters, S.T.A. Pickett, K.K. Smith, D.H. Wall, A.S. Zimmerman</w:t>
      </w:r>
    </w:p>
    <w:p w14:paraId="7A063F86" w14:textId="77777777" w:rsidR="00A00A8C" w:rsidRDefault="00A00A8C" w:rsidP="00A00A8C">
      <w:pPr>
        <w:pStyle w:val="RefBody"/>
      </w:pPr>
      <w:r>
        <w:t xml:space="preserve">2009 </w:t>
      </w:r>
      <w:r>
        <w:tab/>
        <w:t xml:space="preserve">Accelerate Synthesis in Ecology and Environmental Sciences. </w:t>
      </w:r>
      <w:r w:rsidRPr="00A00A8C">
        <w:rPr>
          <w:i/>
        </w:rPr>
        <w:t>Bioscience</w:t>
      </w:r>
      <w:r>
        <w:t xml:space="preserve"> 59(8): 699–701.</w:t>
      </w:r>
    </w:p>
    <w:p w14:paraId="5CBFFF39" w14:textId="77777777" w:rsidR="00A00A8C" w:rsidRDefault="00A00A8C" w:rsidP="00A00A8C">
      <w:pPr>
        <w:pStyle w:val="RefAuthor"/>
      </w:pPr>
      <w:r>
        <w:t xml:space="preserve">Hackett, Edward J., John N. Parker, David </w:t>
      </w:r>
      <w:proofErr w:type="spellStart"/>
      <w:r>
        <w:t>Conz</w:t>
      </w:r>
      <w:proofErr w:type="spellEnd"/>
      <w:r>
        <w:t xml:space="preserve">, Diana </w:t>
      </w:r>
      <w:proofErr w:type="spellStart"/>
      <w:r>
        <w:t>Rhoten</w:t>
      </w:r>
      <w:proofErr w:type="spellEnd"/>
      <w:r>
        <w:t>, and Andrew Parker</w:t>
      </w:r>
    </w:p>
    <w:p w14:paraId="4CAF1E2D" w14:textId="77777777" w:rsidR="00D66F64" w:rsidRDefault="00A00A8C" w:rsidP="00A32A7F">
      <w:pPr>
        <w:pStyle w:val="RefBody"/>
      </w:pPr>
      <w:r>
        <w:t xml:space="preserve">2008 </w:t>
      </w:r>
      <w:r>
        <w:tab/>
        <w:t xml:space="preserve">Ecology Transformed: The National Center for Ecological Analysis and Synthesis and the Changing Patterns of Ecological Research. </w:t>
      </w:r>
      <w:proofErr w:type="gramStart"/>
      <w:r>
        <w:t xml:space="preserve">In </w:t>
      </w:r>
      <w:r w:rsidRPr="00A00A8C">
        <w:rPr>
          <w:i/>
        </w:rPr>
        <w:t>Scientific Collaboration on the Internet,</w:t>
      </w:r>
      <w:r>
        <w:t xml:space="preserve"> edited by Gary M. Olson, Ann Zimmerman, and Nathan </w:t>
      </w:r>
      <w:proofErr w:type="spellStart"/>
      <w:r>
        <w:t>Bos</w:t>
      </w:r>
      <w:proofErr w:type="spellEnd"/>
      <w:r>
        <w:t>, pp. 277–296.</w:t>
      </w:r>
      <w:proofErr w:type="gramEnd"/>
      <w:r>
        <w:t xml:space="preserve"> MIT Press, Cambridge.</w:t>
      </w:r>
    </w:p>
    <w:sectPr w:rsidR="00D66F64" w:rsidSect="00FF5631">
      <w:footerReference w:type="default" r:id="rId18"/>
      <w:pgSz w:w="12240" w:h="15840"/>
      <w:pgMar w:top="1440" w:right="1440" w:bottom="1440" w:left="1440" w:header="720" w:footer="47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2193F" w15:done="0"/>
  <w15:commentEx w15:paraId="108F83C5" w15:done="0"/>
  <w15:commentEx w15:paraId="6CBED6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DF8C4" w14:textId="77777777" w:rsidR="00E5646C" w:rsidRDefault="00E5646C" w:rsidP="00FF5631">
      <w:pPr>
        <w:spacing w:after="0" w:line="240" w:lineRule="auto"/>
      </w:pPr>
      <w:r>
        <w:separator/>
      </w:r>
    </w:p>
  </w:endnote>
  <w:endnote w:type="continuationSeparator" w:id="0">
    <w:p w14:paraId="6AF31874" w14:textId="77777777" w:rsidR="00E5646C" w:rsidRDefault="00E5646C" w:rsidP="00F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69B7" w14:textId="77777777" w:rsidR="00FF4586" w:rsidRPr="00462A93" w:rsidRDefault="00A32A7F">
    <w:pPr>
      <w:pStyle w:val="Footer"/>
      <w:tabs>
        <w:tab w:val="clear" w:pos="4680"/>
        <w:tab w:val="clear" w:pos="9360"/>
      </w:tabs>
      <w:jc w:val="center"/>
      <w:rPr>
        <w:caps/>
        <w:noProof/>
        <w:color w:val="767171" w:themeColor="background2" w:themeShade="80"/>
      </w:rPr>
    </w:pPr>
    <w:r w:rsidRPr="00462A93">
      <w:rPr>
        <w:i/>
        <w:color w:val="767171" w:themeColor="background2" w:themeShade="80"/>
      </w:rPr>
      <w:t>RFP: Collaborative Synthesis in Archaeology -</w:t>
    </w:r>
    <w:r w:rsidRPr="00462A93">
      <w:rPr>
        <w:caps/>
        <w:color w:val="767171" w:themeColor="background2" w:themeShade="80"/>
      </w:rPr>
      <w:t xml:space="preserve"> </w:t>
    </w:r>
    <w:r w:rsidR="00353789">
      <w:fldChar w:fldCharType="begin"/>
    </w:r>
    <w:r w:rsidR="00353789">
      <w:instrText xml:space="preserve"> PAGE   \* MERGEFORMAT </w:instrText>
    </w:r>
    <w:r w:rsidR="00353789">
      <w:fldChar w:fldCharType="separate"/>
    </w:r>
    <w:r w:rsidR="004C7C4C" w:rsidRPr="004C7C4C">
      <w:rPr>
        <w:caps/>
        <w:noProof/>
        <w:color w:val="767171" w:themeColor="background2" w:themeShade="80"/>
      </w:rPr>
      <w:t>1</w:t>
    </w:r>
    <w:r w:rsidR="00353789">
      <w:rPr>
        <w:caps/>
        <w:noProof/>
        <w:color w:val="767171" w:themeColor="background2" w:themeShade="80"/>
      </w:rPr>
      <w:fldChar w:fldCharType="end"/>
    </w:r>
  </w:p>
  <w:p w14:paraId="34277283" w14:textId="77777777" w:rsidR="00FF4586" w:rsidRDefault="00FF4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C2354" w14:textId="77777777" w:rsidR="00E5646C" w:rsidRDefault="00E5646C" w:rsidP="00FF5631">
      <w:pPr>
        <w:spacing w:after="0" w:line="240" w:lineRule="auto"/>
      </w:pPr>
      <w:r>
        <w:separator/>
      </w:r>
    </w:p>
  </w:footnote>
  <w:footnote w:type="continuationSeparator" w:id="0">
    <w:p w14:paraId="064949B1" w14:textId="77777777" w:rsidR="00E5646C" w:rsidRDefault="00E5646C" w:rsidP="00FF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859"/>
    <w:multiLevelType w:val="hybridMultilevel"/>
    <w:tmpl w:val="06A8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54B5B"/>
    <w:multiLevelType w:val="hybridMultilevel"/>
    <w:tmpl w:val="4B7C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66F2"/>
    <w:multiLevelType w:val="hybridMultilevel"/>
    <w:tmpl w:val="F0987D0A"/>
    <w:lvl w:ilvl="0" w:tplc="80E69EB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13805"/>
    <w:multiLevelType w:val="multilevel"/>
    <w:tmpl w:val="94F03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5E36057"/>
    <w:multiLevelType w:val="multilevel"/>
    <w:tmpl w:val="68002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Kintigh">
    <w15:presenceInfo w15:providerId="Windows Live" w15:userId="b26c4a5674190cb0"/>
  </w15:person>
  <w15:person w15:author="Jeff Altschul">
    <w15:presenceInfo w15:providerId="AD" w15:userId="S-1-5-21-2343385810-797566706-136896767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9"/>
    <w:rsid w:val="000009C3"/>
    <w:rsid w:val="00012D2A"/>
    <w:rsid w:val="000244A4"/>
    <w:rsid w:val="00037553"/>
    <w:rsid w:val="000453B7"/>
    <w:rsid w:val="00047354"/>
    <w:rsid w:val="000474C8"/>
    <w:rsid w:val="000B1DC2"/>
    <w:rsid w:val="000C49A8"/>
    <w:rsid w:val="000D22D4"/>
    <w:rsid w:val="000D78B3"/>
    <w:rsid w:val="001021AD"/>
    <w:rsid w:val="00103B42"/>
    <w:rsid w:val="00103D64"/>
    <w:rsid w:val="00184042"/>
    <w:rsid w:val="001D6CE4"/>
    <w:rsid w:val="001F2F79"/>
    <w:rsid w:val="00243B4E"/>
    <w:rsid w:val="002532D5"/>
    <w:rsid w:val="002563D2"/>
    <w:rsid w:val="00264AF7"/>
    <w:rsid w:val="00293DFD"/>
    <w:rsid w:val="002A26C9"/>
    <w:rsid w:val="002C450B"/>
    <w:rsid w:val="003133F8"/>
    <w:rsid w:val="00320648"/>
    <w:rsid w:val="00336BFC"/>
    <w:rsid w:val="00341EB4"/>
    <w:rsid w:val="00353789"/>
    <w:rsid w:val="00367AB0"/>
    <w:rsid w:val="00387E05"/>
    <w:rsid w:val="003939AA"/>
    <w:rsid w:val="004002FD"/>
    <w:rsid w:val="00404972"/>
    <w:rsid w:val="00410DCA"/>
    <w:rsid w:val="00413EE3"/>
    <w:rsid w:val="00442039"/>
    <w:rsid w:val="004477BF"/>
    <w:rsid w:val="00453D3C"/>
    <w:rsid w:val="00460542"/>
    <w:rsid w:val="00462A93"/>
    <w:rsid w:val="004A5840"/>
    <w:rsid w:val="004C314C"/>
    <w:rsid w:val="004C7C4C"/>
    <w:rsid w:val="004E7322"/>
    <w:rsid w:val="0053201F"/>
    <w:rsid w:val="0054228C"/>
    <w:rsid w:val="00550A3C"/>
    <w:rsid w:val="00550ABF"/>
    <w:rsid w:val="00577E0F"/>
    <w:rsid w:val="00584164"/>
    <w:rsid w:val="005B53F3"/>
    <w:rsid w:val="005F0713"/>
    <w:rsid w:val="00622498"/>
    <w:rsid w:val="00632F4A"/>
    <w:rsid w:val="00664C90"/>
    <w:rsid w:val="00664D09"/>
    <w:rsid w:val="0066608D"/>
    <w:rsid w:val="0067090D"/>
    <w:rsid w:val="006935F4"/>
    <w:rsid w:val="006955B1"/>
    <w:rsid w:val="006B5F50"/>
    <w:rsid w:val="006D2EB4"/>
    <w:rsid w:val="006E1375"/>
    <w:rsid w:val="006F10EE"/>
    <w:rsid w:val="00720FC2"/>
    <w:rsid w:val="00754B9B"/>
    <w:rsid w:val="00773EAA"/>
    <w:rsid w:val="007831A5"/>
    <w:rsid w:val="00787FDC"/>
    <w:rsid w:val="00790FAA"/>
    <w:rsid w:val="007C7805"/>
    <w:rsid w:val="007D2EA1"/>
    <w:rsid w:val="007F6733"/>
    <w:rsid w:val="0080458B"/>
    <w:rsid w:val="00820B52"/>
    <w:rsid w:val="00834A3A"/>
    <w:rsid w:val="00873185"/>
    <w:rsid w:val="008850C8"/>
    <w:rsid w:val="008950A2"/>
    <w:rsid w:val="008B1C28"/>
    <w:rsid w:val="008B64A5"/>
    <w:rsid w:val="008E6F1A"/>
    <w:rsid w:val="00973D7B"/>
    <w:rsid w:val="009F0432"/>
    <w:rsid w:val="009F41B8"/>
    <w:rsid w:val="00A00A8C"/>
    <w:rsid w:val="00A01B5F"/>
    <w:rsid w:val="00A10EC7"/>
    <w:rsid w:val="00A12829"/>
    <w:rsid w:val="00A2077A"/>
    <w:rsid w:val="00A32A7F"/>
    <w:rsid w:val="00A45669"/>
    <w:rsid w:val="00A62A3A"/>
    <w:rsid w:val="00A735A3"/>
    <w:rsid w:val="00A979AF"/>
    <w:rsid w:val="00AA27DF"/>
    <w:rsid w:val="00AD035D"/>
    <w:rsid w:val="00AF02C1"/>
    <w:rsid w:val="00AF2C96"/>
    <w:rsid w:val="00AF3777"/>
    <w:rsid w:val="00AF39F4"/>
    <w:rsid w:val="00B04190"/>
    <w:rsid w:val="00B13E05"/>
    <w:rsid w:val="00B409A9"/>
    <w:rsid w:val="00B621CD"/>
    <w:rsid w:val="00B762CA"/>
    <w:rsid w:val="00B779E9"/>
    <w:rsid w:val="00B8787C"/>
    <w:rsid w:val="00B94333"/>
    <w:rsid w:val="00BC1F2F"/>
    <w:rsid w:val="00BC2B7E"/>
    <w:rsid w:val="00BE0D25"/>
    <w:rsid w:val="00BF2C64"/>
    <w:rsid w:val="00C05C17"/>
    <w:rsid w:val="00C15118"/>
    <w:rsid w:val="00C40DF5"/>
    <w:rsid w:val="00C626E3"/>
    <w:rsid w:val="00C65423"/>
    <w:rsid w:val="00C81B5D"/>
    <w:rsid w:val="00C9283D"/>
    <w:rsid w:val="00C94EB8"/>
    <w:rsid w:val="00CA7832"/>
    <w:rsid w:val="00CE625F"/>
    <w:rsid w:val="00D147FD"/>
    <w:rsid w:val="00D25EE1"/>
    <w:rsid w:val="00D3401F"/>
    <w:rsid w:val="00D41A4F"/>
    <w:rsid w:val="00D54321"/>
    <w:rsid w:val="00D668C4"/>
    <w:rsid w:val="00D66F64"/>
    <w:rsid w:val="00D8076B"/>
    <w:rsid w:val="00D95A5D"/>
    <w:rsid w:val="00DA35BA"/>
    <w:rsid w:val="00DB04DC"/>
    <w:rsid w:val="00E00D10"/>
    <w:rsid w:val="00E07447"/>
    <w:rsid w:val="00E25FC2"/>
    <w:rsid w:val="00E3622F"/>
    <w:rsid w:val="00E45BE9"/>
    <w:rsid w:val="00E5646C"/>
    <w:rsid w:val="00E62FB0"/>
    <w:rsid w:val="00E73EB1"/>
    <w:rsid w:val="00E8453E"/>
    <w:rsid w:val="00E87678"/>
    <w:rsid w:val="00E877F3"/>
    <w:rsid w:val="00EA4940"/>
    <w:rsid w:val="00ED7330"/>
    <w:rsid w:val="00EF3A8D"/>
    <w:rsid w:val="00F42689"/>
    <w:rsid w:val="00F53F59"/>
    <w:rsid w:val="00F545DB"/>
    <w:rsid w:val="00FA6644"/>
    <w:rsid w:val="00FC6B76"/>
    <w:rsid w:val="00FF4586"/>
    <w:rsid w:val="00FF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1A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89"/>
    <w:rPr>
      <w:rFonts w:ascii="Cambria" w:hAnsi="Cambri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32A7F"/>
    <w:pPr>
      <w:keepNext/>
      <w:spacing w:after="8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09A9"/>
    <w:pPr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F8"/>
    <w:pPr>
      <w:keepNext/>
      <w:spacing w:after="0" w:line="240" w:lineRule="auto"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DFD"/>
    <w:pPr>
      <w:spacing w:after="0" w:line="240" w:lineRule="auto"/>
    </w:pPr>
    <w:rPr>
      <w:rFonts w:ascii="Cambria" w:hAnsi="Cambria"/>
    </w:rPr>
  </w:style>
  <w:style w:type="paragraph" w:customStyle="1" w:styleId="IndentedPara5">
    <w:name w:val="Indented Para .5&quot;"/>
    <w:basedOn w:val="NoSpacing"/>
    <w:qFormat/>
    <w:rsid w:val="006E1375"/>
    <w:pPr>
      <w:spacing w:after="80"/>
      <w:ind w:left="720"/>
    </w:pPr>
  </w:style>
  <w:style w:type="paragraph" w:customStyle="1" w:styleId="IndentedPara25">
    <w:name w:val="Indented Para .25&quot;"/>
    <w:basedOn w:val="NoSpacing"/>
    <w:qFormat/>
    <w:rsid w:val="00FF5631"/>
    <w:pPr>
      <w:spacing w:after="160"/>
      <w:ind w:left="360"/>
    </w:pPr>
  </w:style>
  <w:style w:type="paragraph" w:styleId="Header">
    <w:name w:val="header"/>
    <w:basedOn w:val="Normal"/>
    <w:link w:val="HeaderChar"/>
    <w:uiPriority w:val="99"/>
    <w:unhideWhenUsed/>
    <w:rsid w:val="00F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31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31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A32A7F"/>
    <w:rPr>
      <w:rFonts w:ascii="Cambria" w:hAnsi="Cambri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409A9"/>
    <w:rPr>
      <w:rFonts w:ascii="Cambria" w:hAnsi="Cambria"/>
      <w:b/>
    </w:rPr>
  </w:style>
  <w:style w:type="paragraph" w:customStyle="1" w:styleId="DoubleIndent">
    <w:name w:val="Double Indent"/>
    <w:basedOn w:val="Normal"/>
    <w:qFormat/>
    <w:rsid w:val="00103B42"/>
    <w:pPr>
      <w:spacing w:after="0" w:line="240" w:lineRule="auto"/>
      <w:ind w:left="360" w:right="360"/>
    </w:pPr>
    <w:rPr>
      <w:rFonts w:eastAsia="Times New Roman" w:cs="Times New Roman"/>
      <w:sz w:val="24"/>
      <w:szCs w:val="24"/>
    </w:rPr>
  </w:style>
  <w:style w:type="paragraph" w:customStyle="1" w:styleId="RefAuthor">
    <w:name w:val="Ref Author"/>
    <w:basedOn w:val="Normal"/>
    <w:next w:val="RefBody"/>
    <w:qFormat/>
    <w:rsid w:val="00973D7B"/>
    <w:pPr>
      <w:spacing w:after="0" w:line="240" w:lineRule="auto"/>
    </w:pPr>
  </w:style>
  <w:style w:type="paragraph" w:customStyle="1" w:styleId="RefBody">
    <w:name w:val="Ref Body"/>
    <w:basedOn w:val="Normal"/>
    <w:qFormat/>
    <w:rsid w:val="00973D7B"/>
    <w:pPr>
      <w:spacing w:after="80" w:line="240" w:lineRule="auto"/>
      <w:ind w:left="720" w:hanging="360"/>
    </w:pPr>
  </w:style>
  <w:style w:type="character" w:customStyle="1" w:styleId="Heading3Char">
    <w:name w:val="Heading 3 Char"/>
    <w:basedOn w:val="DefaultParagraphFont"/>
    <w:link w:val="Heading3"/>
    <w:uiPriority w:val="9"/>
    <w:rsid w:val="003133F8"/>
    <w:rPr>
      <w:rFonts w:ascii="Cambria" w:hAnsi="Cambria"/>
      <w:b/>
    </w:rPr>
  </w:style>
  <w:style w:type="paragraph" w:customStyle="1" w:styleId="Heading2a0ptafter">
    <w:name w:val="Heading 2a (0 pt after)"/>
    <w:basedOn w:val="Heading2"/>
    <w:qFormat/>
    <w:rsid w:val="00FF4586"/>
    <w:pPr>
      <w:spacing w:after="0"/>
    </w:pPr>
  </w:style>
  <w:style w:type="paragraph" w:styleId="ListParagraph">
    <w:name w:val="List Paragraph"/>
    <w:basedOn w:val="Normal"/>
    <w:uiPriority w:val="34"/>
    <w:qFormat/>
    <w:rsid w:val="00622498"/>
    <w:pPr>
      <w:numPr>
        <w:numId w:val="3"/>
      </w:numPr>
      <w:spacing w:before="80" w:after="0" w:line="240" w:lineRule="auto"/>
      <w:contextualSpacing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A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32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32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7832"/>
    <w:pPr>
      <w:spacing w:after="0" w:line="240" w:lineRule="auto"/>
    </w:pPr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B943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89"/>
    <w:rPr>
      <w:rFonts w:ascii="Cambria" w:hAnsi="Cambri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32A7F"/>
    <w:pPr>
      <w:keepNext/>
      <w:spacing w:after="8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09A9"/>
    <w:pPr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F8"/>
    <w:pPr>
      <w:keepNext/>
      <w:spacing w:after="0" w:line="240" w:lineRule="auto"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DFD"/>
    <w:pPr>
      <w:spacing w:after="0" w:line="240" w:lineRule="auto"/>
    </w:pPr>
    <w:rPr>
      <w:rFonts w:ascii="Cambria" w:hAnsi="Cambria"/>
    </w:rPr>
  </w:style>
  <w:style w:type="paragraph" w:customStyle="1" w:styleId="IndentedPara5">
    <w:name w:val="Indented Para .5&quot;"/>
    <w:basedOn w:val="NoSpacing"/>
    <w:qFormat/>
    <w:rsid w:val="006E1375"/>
    <w:pPr>
      <w:spacing w:after="80"/>
      <w:ind w:left="720"/>
    </w:pPr>
  </w:style>
  <w:style w:type="paragraph" w:customStyle="1" w:styleId="IndentedPara25">
    <w:name w:val="Indented Para .25&quot;"/>
    <w:basedOn w:val="NoSpacing"/>
    <w:qFormat/>
    <w:rsid w:val="00FF5631"/>
    <w:pPr>
      <w:spacing w:after="160"/>
      <w:ind w:left="360"/>
    </w:pPr>
  </w:style>
  <w:style w:type="paragraph" w:styleId="Header">
    <w:name w:val="header"/>
    <w:basedOn w:val="Normal"/>
    <w:link w:val="HeaderChar"/>
    <w:uiPriority w:val="99"/>
    <w:unhideWhenUsed/>
    <w:rsid w:val="00F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31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31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A32A7F"/>
    <w:rPr>
      <w:rFonts w:ascii="Cambria" w:hAnsi="Cambri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409A9"/>
    <w:rPr>
      <w:rFonts w:ascii="Cambria" w:hAnsi="Cambria"/>
      <w:b/>
    </w:rPr>
  </w:style>
  <w:style w:type="paragraph" w:customStyle="1" w:styleId="DoubleIndent">
    <w:name w:val="Double Indent"/>
    <w:basedOn w:val="Normal"/>
    <w:qFormat/>
    <w:rsid w:val="00103B42"/>
    <w:pPr>
      <w:spacing w:after="0" w:line="240" w:lineRule="auto"/>
      <w:ind w:left="360" w:right="360"/>
    </w:pPr>
    <w:rPr>
      <w:rFonts w:eastAsia="Times New Roman" w:cs="Times New Roman"/>
      <w:sz w:val="24"/>
      <w:szCs w:val="24"/>
    </w:rPr>
  </w:style>
  <w:style w:type="paragraph" w:customStyle="1" w:styleId="RefAuthor">
    <w:name w:val="Ref Author"/>
    <w:basedOn w:val="Normal"/>
    <w:next w:val="RefBody"/>
    <w:qFormat/>
    <w:rsid w:val="00973D7B"/>
    <w:pPr>
      <w:spacing w:after="0" w:line="240" w:lineRule="auto"/>
    </w:pPr>
  </w:style>
  <w:style w:type="paragraph" w:customStyle="1" w:styleId="RefBody">
    <w:name w:val="Ref Body"/>
    <w:basedOn w:val="Normal"/>
    <w:qFormat/>
    <w:rsid w:val="00973D7B"/>
    <w:pPr>
      <w:spacing w:after="80" w:line="240" w:lineRule="auto"/>
      <w:ind w:left="720" w:hanging="360"/>
    </w:pPr>
  </w:style>
  <w:style w:type="character" w:customStyle="1" w:styleId="Heading3Char">
    <w:name w:val="Heading 3 Char"/>
    <w:basedOn w:val="DefaultParagraphFont"/>
    <w:link w:val="Heading3"/>
    <w:uiPriority w:val="9"/>
    <w:rsid w:val="003133F8"/>
    <w:rPr>
      <w:rFonts w:ascii="Cambria" w:hAnsi="Cambria"/>
      <w:b/>
    </w:rPr>
  </w:style>
  <w:style w:type="paragraph" w:customStyle="1" w:styleId="Heading2a0ptafter">
    <w:name w:val="Heading 2a (0 pt after)"/>
    <w:basedOn w:val="Heading2"/>
    <w:qFormat/>
    <w:rsid w:val="00FF4586"/>
    <w:pPr>
      <w:spacing w:after="0"/>
    </w:pPr>
  </w:style>
  <w:style w:type="paragraph" w:styleId="ListParagraph">
    <w:name w:val="List Paragraph"/>
    <w:basedOn w:val="Normal"/>
    <w:uiPriority w:val="34"/>
    <w:qFormat/>
    <w:rsid w:val="00622498"/>
    <w:pPr>
      <w:numPr>
        <w:numId w:val="3"/>
      </w:numPr>
      <w:spacing w:before="80" w:after="0" w:line="240" w:lineRule="auto"/>
      <w:contextualSpacing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A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32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32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7832"/>
    <w:pPr>
      <w:spacing w:after="0" w:line="240" w:lineRule="auto"/>
    </w:pPr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B94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synth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t&amp;rct=j&amp;q=&amp;esrc=s&amp;source=web&amp;cd=1&amp;cad=rja&amp;uact=8&amp;ved=0ahUKEwje6ZaKk9DVAhVGx1QKHatBDIUQFggpMAA&amp;url=https%3A%2F%2Fwww.nceas.ucsb.edu" TargetMode="External"/><Relationship Id="rId17" Type="http://schemas.openxmlformats.org/officeDocument/2006/relationships/hyperlink" Target="mailto:tklein@srifoundat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klein@srifounda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synth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synth.org/files/Altschul-et-al.-Article-for-Advances-in-Archaeological-Practice.pdf" TargetMode="External"/><Relationship Id="rId10" Type="http://schemas.openxmlformats.org/officeDocument/2006/relationships/hyperlink" Target="http://archsynt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ifoundation.org" TargetMode="External"/><Relationship Id="rId14" Type="http://schemas.openxmlformats.org/officeDocument/2006/relationships/hyperlink" Target="http://www.pnas.org/content/114/42/10999.ful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A263-D571-468D-8767-2B90C62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Kintigh</dc:creator>
  <cp:lastModifiedBy>Stacey</cp:lastModifiedBy>
  <cp:revision>18</cp:revision>
  <dcterms:created xsi:type="dcterms:W3CDTF">2017-10-10T17:17:00Z</dcterms:created>
  <dcterms:modified xsi:type="dcterms:W3CDTF">2017-10-17T18:03:00Z</dcterms:modified>
</cp:coreProperties>
</file>