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6A2D3" w14:textId="05FC929D" w:rsidR="0054713D" w:rsidRDefault="0054713D" w:rsidP="0054713D">
      <w:pPr>
        <w:spacing w:line="276" w:lineRule="auto"/>
        <w:rPr>
          <w:rFonts w:ascii="Calibri" w:eastAsia="Calibri" w:hAnsi="Calibri"/>
          <w:sz w:val="22"/>
          <w:szCs w:val="22"/>
          <w:lang w:val="en-GB"/>
        </w:rPr>
      </w:pPr>
      <w:r w:rsidRPr="0054713D">
        <w:rPr>
          <w:rFonts w:ascii="Calibri" w:eastAsia="Calibri" w:hAnsi="Calibri"/>
          <w:sz w:val="22"/>
          <w:szCs w:val="22"/>
          <w:lang w:val="en-GB"/>
        </w:rPr>
        <w:t>External Affairs and Additional Legislation Committee</w:t>
      </w:r>
      <w:r w:rsidR="00E73A97">
        <w:rPr>
          <w:rFonts w:ascii="Calibri" w:eastAsia="Calibri" w:hAnsi="Calibri"/>
          <w:sz w:val="22"/>
          <w:szCs w:val="22"/>
          <w:lang w:val="en-GB"/>
        </w:rPr>
        <w:t xml:space="preserve"> and</w:t>
      </w:r>
    </w:p>
    <w:p w14:paraId="77BEE84A" w14:textId="3797E1BF" w:rsidR="00E73A97" w:rsidRPr="0054713D" w:rsidRDefault="00E73A97" w:rsidP="0054713D">
      <w:pPr>
        <w:spacing w:line="276" w:lineRule="auto"/>
        <w:rPr>
          <w:rFonts w:ascii="Calibri" w:eastAsia="Calibri" w:hAnsi="Calibri"/>
          <w:sz w:val="22"/>
          <w:szCs w:val="22"/>
          <w:lang w:val="en-GB"/>
        </w:rPr>
      </w:pPr>
      <w:r>
        <w:rPr>
          <w:rFonts w:ascii="Calibri" w:eastAsia="Calibri" w:hAnsi="Calibri"/>
          <w:sz w:val="22"/>
          <w:szCs w:val="22"/>
          <w:lang w:val="en-GB"/>
        </w:rPr>
        <w:t>Constitutional and Legislative Affairs Committee</w:t>
      </w:r>
    </w:p>
    <w:p w14:paraId="5521624D" w14:textId="77777777" w:rsidR="0054713D" w:rsidRPr="0054713D" w:rsidRDefault="0054713D" w:rsidP="0054713D">
      <w:pPr>
        <w:spacing w:line="276" w:lineRule="auto"/>
        <w:rPr>
          <w:rFonts w:ascii="Calibri" w:eastAsia="Calibri" w:hAnsi="Calibri"/>
          <w:sz w:val="22"/>
          <w:szCs w:val="22"/>
          <w:lang w:val="en-GB"/>
        </w:rPr>
      </w:pPr>
      <w:r w:rsidRPr="0054713D">
        <w:rPr>
          <w:rFonts w:ascii="Calibri" w:eastAsia="Calibri" w:hAnsi="Calibri"/>
          <w:sz w:val="22"/>
          <w:szCs w:val="22"/>
          <w:lang w:val="en-GB"/>
        </w:rPr>
        <w:t>National Assembly for Wales</w:t>
      </w:r>
    </w:p>
    <w:p w14:paraId="7CC5024E" w14:textId="77777777" w:rsidR="0054713D" w:rsidRPr="0054713D" w:rsidRDefault="0054713D" w:rsidP="0054713D">
      <w:pPr>
        <w:spacing w:line="276" w:lineRule="auto"/>
        <w:rPr>
          <w:rFonts w:ascii="Calibri" w:eastAsia="Calibri" w:hAnsi="Calibri"/>
          <w:sz w:val="22"/>
          <w:szCs w:val="22"/>
          <w:lang w:val="en-GB"/>
        </w:rPr>
      </w:pPr>
      <w:r w:rsidRPr="0054713D">
        <w:rPr>
          <w:rFonts w:ascii="Calibri" w:eastAsia="Calibri" w:hAnsi="Calibri"/>
          <w:sz w:val="22"/>
          <w:szCs w:val="22"/>
          <w:lang w:val="en-GB"/>
        </w:rPr>
        <w:t>Cardiff Bay</w:t>
      </w:r>
    </w:p>
    <w:p w14:paraId="64A93C91" w14:textId="77777777" w:rsidR="0054713D" w:rsidRDefault="0054713D" w:rsidP="0054713D">
      <w:pPr>
        <w:spacing w:after="160" w:line="276" w:lineRule="auto"/>
        <w:rPr>
          <w:rFonts w:ascii="Calibri" w:eastAsia="Calibri" w:hAnsi="Calibri"/>
          <w:sz w:val="22"/>
          <w:szCs w:val="22"/>
          <w:lang w:val="en-GB"/>
        </w:rPr>
      </w:pPr>
      <w:r w:rsidRPr="0054713D">
        <w:rPr>
          <w:rFonts w:ascii="Calibri" w:eastAsia="Calibri" w:hAnsi="Calibri"/>
          <w:sz w:val="22"/>
          <w:szCs w:val="22"/>
          <w:lang w:val="en-GB"/>
        </w:rPr>
        <w:t>CF99 1NA</w:t>
      </w:r>
    </w:p>
    <w:p w14:paraId="677D732B" w14:textId="77777777" w:rsidR="00E73A97" w:rsidRPr="00E73A97" w:rsidRDefault="00E73A97" w:rsidP="00E73A97">
      <w:pPr>
        <w:spacing w:after="160"/>
        <w:rPr>
          <w:rFonts w:ascii="Calibri" w:eastAsia="Calibri" w:hAnsi="Calibri" w:cs="Lucida Sans Unicode"/>
          <w:sz w:val="22"/>
          <w:lang w:val="en-GB"/>
        </w:rPr>
      </w:pPr>
      <w:hyperlink r:id="rId8" w:history="1">
        <w:r w:rsidRPr="00E73A97">
          <w:rPr>
            <w:rFonts w:ascii="Calibri" w:eastAsia="Calibri" w:hAnsi="Calibri" w:cs="Lucida Sans Unicode"/>
            <w:color w:val="0563C1"/>
            <w:sz w:val="22"/>
            <w:u w:val="single"/>
            <w:lang w:val="en-GB"/>
          </w:rPr>
          <w:t>Committees@Assembly.Wales</w:t>
        </w:r>
      </w:hyperlink>
    </w:p>
    <w:p w14:paraId="7E5F5EB1" w14:textId="35846935" w:rsidR="001C19D9" w:rsidRDefault="00E73A97" w:rsidP="001C19D9">
      <w:pPr>
        <w:spacing w:after="160" w:line="276" w:lineRule="auto"/>
        <w:jc w:val="right"/>
        <w:rPr>
          <w:rFonts w:ascii="Calibri" w:eastAsia="Calibri" w:hAnsi="Calibri"/>
          <w:sz w:val="22"/>
          <w:szCs w:val="22"/>
          <w:lang w:val="en-GB"/>
        </w:rPr>
      </w:pPr>
      <w:r>
        <w:rPr>
          <w:rFonts w:ascii="Calibri" w:eastAsia="Calibri" w:hAnsi="Calibri"/>
          <w:sz w:val="22"/>
          <w:szCs w:val="22"/>
          <w:lang w:val="en-GB"/>
        </w:rPr>
        <w:t>4</w:t>
      </w:r>
      <w:r w:rsidR="001C19D9">
        <w:rPr>
          <w:rFonts w:ascii="Calibri" w:eastAsia="Calibri" w:hAnsi="Calibri"/>
          <w:sz w:val="22"/>
          <w:szCs w:val="22"/>
          <w:lang w:val="en-GB"/>
        </w:rPr>
        <w:t xml:space="preserve"> </w:t>
      </w:r>
      <w:r>
        <w:rPr>
          <w:rFonts w:ascii="Calibri" w:eastAsia="Calibri" w:hAnsi="Calibri"/>
          <w:sz w:val="22"/>
          <w:szCs w:val="22"/>
          <w:lang w:val="en-GB"/>
        </w:rPr>
        <w:t>September 2017</w:t>
      </w:r>
    </w:p>
    <w:p w14:paraId="278200C5" w14:textId="5C1BC26C" w:rsidR="0054713D" w:rsidRDefault="00E73A97" w:rsidP="0054713D">
      <w:pPr>
        <w:spacing w:after="160" w:line="276" w:lineRule="auto"/>
        <w:jc w:val="center"/>
        <w:rPr>
          <w:rFonts w:ascii="Calibri" w:eastAsia="Calibri" w:hAnsi="Calibri"/>
          <w:b/>
          <w:sz w:val="22"/>
          <w:szCs w:val="22"/>
          <w:lang w:val="en-GB"/>
        </w:rPr>
      </w:pPr>
      <w:r>
        <w:rPr>
          <w:rFonts w:ascii="Calibri" w:eastAsia="Calibri" w:hAnsi="Calibri"/>
          <w:b/>
          <w:sz w:val="22"/>
          <w:szCs w:val="22"/>
          <w:lang w:val="en-GB"/>
        </w:rPr>
        <w:t>CIfA response to consultation on the European Union (Withdrawal) Bill</w:t>
      </w:r>
    </w:p>
    <w:p w14:paraId="2BF45DEE" w14:textId="77777777" w:rsidR="00CC2819" w:rsidRPr="00CC2819" w:rsidRDefault="00CC2819" w:rsidP="00CC2819">
      <w:pPr>
        <w:spacing w:after="160" w:line="276" w:lineRule="auto"/>
        <w:rPr>
          <w:rFonts w:ascii="Calibri" w:eastAsia="Calibri" w:hAnsi="Calibri"/>
          <w:sz w:val="22"/>
          <w:szCs w:val="22"/>
          <w:lang w:val="en-GB"/>
        </w:rPr>
      </w:pPr>
      <w:r w:rsidRPr="00CC2819">
        <w:rPr>
          <w:rFonts w:ascii="Calibri" w:eastAsia="Calibri" w:hAnsi="Calibri"/>
          <w:sz w:val="22"/>
          <w:szCs w:val="22"/>
          <w:lang w:val="en-GB"/>
        </w:rPr>
        <w:t>Dear Madam or Sir,</w:t>
      </w:r>
    </w:p>
    <w:p w14:paraId="005681A0" w14:textId="72BCFDAC" w:rsidR="008327DB" w:rsidRDefault="00CC2819" w:rsidP="00CC2819">
      <w:pPr>
        <w:spacing w:after="160" w:line="276" w:lineRule="auto"/>
        <w:rPr>
          <w:rFonts w:ascii="Calibri" w:eastAsia="Calibri" w:hAnsi="Calibri"/>
          <w:sz w:val="22"/>
          <w:szCs w:val="22"/>
          <w:lang w:val="en-GB"/>
        </w:rPr>
      </w:pPr>
      <w:r w:rsidRPr="00CC2819">
        <w:rPr>
          <w:rFonts w:ascii="Calibri" w:eastAsia="Calibri" w:hAnsi="Calibri"/>
          <w:sz w:val="22"/>
          <w:szCs w:val="22"/>
          <w:lang w:val="en-GB"/>
        </w:rPr>
        <w:t xml:space="preserve">Thank you for the opportunity to submit evidence </w:t>
      </w:r>
      <w:r w:rsidR="003C5161">
        <w:rPr>
          <w:rFonts w:ascii="Calibri" w:eastAsia="Calibri" w:hAnsi="Calibri"/>
          <w:sz w:val="22"/>
          <w:szCs w:val="22"/>
          <w:lang w:val="en-GB"/>
        </w:rPr>
        <w:t>to this consultation. Our response relates to</w:t>
      </w:r>
      <w:r w:rsidR="008327DB">
        <w:rPr>
          <w:rFonts w:ascii="Calibri" w:eastAsia="Calibri" w:hAnsi="Calibri"/>
          <w:sz w:val="22"/>
          <w:szCs w:val="22"/>
          <w:lang w:val="en-GB"/>
        </w:rPr>
        <w:t xml:space="preserve"> the potential impacts of the current uncertainties implicit in the European Union (Withdrawal) Bill as they have the potential to affect archaeo</w:t>
      </w:r>
      <w:bookmarkStart w:id="0" w:name="_GoBack"/>
      <w:bookmarkEnd w:id="0"/>
      <w:r w:rsidR="008327DB">
        <w:rPr>
          <w:rFonts w:ascii="Calibri" w:eastAsia="Calibri" w:hAnsi="Calibri"/>
          <w:sz w:val="22"/>
          <w:szCs w:val="22"/>
          <w:lang w:val="en-GB"/>
        </w:rPr>
        <w:t xml:space="preserve">logy. These uncertainties reflect upon potential for </w:t>
      </w:r>
      <w:r w:rsidR="00EB3E4A">
        <w:rPr>
          <w:rFonts w:ascii="Calibri" w:eastAsia="Calibri" w:hAnsi="Calibri"/>
          <w:sz w:val="22"/>
          <w:szCs w:val="22"/>
          <w:lang w:val="en-GB"/>
        </w:rPr>
        <w:t>legislative changes to affect the way in which protections for the historic environment are provided, and how funding will be re-apportioned.</w:t>
      </w:r>
    </w:p>
    <w:p w14:paraId="6654A1D8" w14:textId="575CAC64" w:rsidR="008327DB" w:rsidRDefault="008327DB" w:rsidP="00CC2819">
      <w:pPr>
        <w:spacing w:after="160" w:line="276" w:lineRule="auto"/>
        <w:rPr>
          <w:rFonts w:ascii="Calibri" w:eastAsia="Calibri" w:hAnsi="Calibri"/>
          <w:sz w:val="22"/>
          <w:szCs w:val="22"/>
          <w:lang w:val="en-GB"/>
        </w:rPr>
      </w:pPr>
      <w:r>
        <w:rPr>
          <w:rFonts w:ascii="Calibri" w:eastAsia="Calibri" w:hAnsi="Calibri"/>
          <w:sz w:val="22"/>
          <w:szCs w:val="22"/>
          <w:lang w:val="en-GB"/>
        </w:rPr>
        <w:t>We also strongly support the need for a proper understanding of how legislative scrutiny will be applied over the process, both by the UK Government and the Welsh Assembly and other devolved administrations.</w:t>
      </w:r>
    </w:p>
    <w:p w14:paraId="194E4A61" w14:textId="2394D007" w:rsidR="00EB3E4A" w:rsidRDefault="00EB3E4A" w:rsidP="00CC2819">
      <w:pPr>
        <w:spacing w:after="160" w:line="276" w:lineRule="auto"/>
        <w:rPr>
          <w:rFonts w:ascii="Calibri" w:eastAsia="Calibri" w:hAnsi="Calibri"/>
          <w:sz w:val="22"/>
          <w:szCs w:val="22"/>
          <w:lang w:val="en-GB"/>
        </w:rPr>
      </w:pPr>
      <w:r>
        <w:rPr>
          <w:rFonts w:ascii="Calibri" w:eastAsia="Calibri" w:hAnsi="Calibri"/>
          <w:sz w:val="22"/>
          <w:szCs w:val="22"/>
          <w:lang w:val="en-GB"/>
        </w:rPr>
        <w:t xml:space="preserve">Of course, some of our concerns go beyond the precise terms of the Bill, affecting, as they do, </w:t>
      </w:r>
      <w:r w:rsidR="00996061">
        <w:rPr>
          <w:rFonts w:ascii="Calibri" w:eastAsia="Calibri" w:hAnsi="Calibri"/>
          <w:sz w:val="22"/>
          <w:szCs w:val="22"/>
          <w:lang w:val="en-GB"/>
        </w:rPr>
        <w:t>wider issues of domestic legislation, EU policy and funding programmes, and impacts upon UK higher education and construction sector funding and market conditions.</w:t>
      </w:r>
    </w:p>
    <w:p w14:paraId="550241A5" w14:textId="77777777" w:rsidR="00996061" w:rsidRPr="005D49E7" w:rsidRDefault="00996061" w:rsidP="00996061">
      <w:pPr>
        <w:spacing w:after="160" w:line="276" w:lineRule="auto"/>
        <w:jc w:val="both"/>
        <w:rPr>
          <w:rFonts w:ascii="Calibri" w:eastAsia="Calibri" w:hAnsi="Calibri"/>
          <w:b/>
          <w:sz w:val="22"/>
          <w:szCs w:val="22"/>
          <w:u w:val="single"/>
          <w:lang w:val="en-GB"/>
        </w:rPr>
      </w:pPr>
      <w:r w:rsidRPr="005D49E7">
        <w:rPr>
          <w:rFonts w:ascii="Calibri" w:eastAsia="Calibri" w:hAnsi="Calibri"/>
          <w:b/>
          <w:sz w:val="22"/>
          <w:szCs w:val="22"/>
          <w:u w:val="single"/>
          <w:lang w:val="en-GB"/>
        </w:rPr>
        <w:t>About the Chartered Institute for Archaeologists</w:t>
      </w:r>
    </w:p>
    <w:p w14:paraId="529D2FE1" w14:textId="77777777" w:rsidR="00996061" w:rsidRPr="00D315AF" w:rsidRDefault="00996061" w:rsidP="00996061">
      <w:pPr>
        <w:spacing w:after="160" w:line="276" w:lineRule="auto"/>
        <w:jc w:val="both"/>
        <w:rPr>
          <w:rFonts w:ascii="Calibri" w:eastAsia="Calibri" w:hAnsi="Calibri"/>
          <w:sz w:val="22"/>
          <w:szCs w:val="22"/>
          <w:lang w:val="en-GB"/>
        </w:rPr>
      </w:pPr>
      <w:r w:rsidRPr="00D315AF">
        <w:rPr>
          <w:rFonts w:ascii="Calibri" w:eastAsia="Calibri" w:hAnsi="Calibri"/>
          <w:sz w:val="22"/>
          <w:szCs w:val="22"/>
          <w:lang w:val="en-GB"/>
        </w:rPr>
        <w:t>CIfA is the leading professional body representing archaeologists working in the UK and overseas. CIfA promotes high professional standards and strong ethics in archaeological practice, to maximise the benefits that archaeologists bring to society, and provides a self-regulatory quality assurance framework for the sector and those it serves.</w:t>
      </w:r>
    </w:p>
    <w:p w14:paraId="7342BBE1" w14:textId="77777777" w:rsidR="00996061" w:rsidRDefault="00996061" w:rsidP="00996061">
      <w:pPr>
        <w:spacing w:after="160" w:line="276" w:lineRule="auto"/>
        <w:jc w:val="both"/>
        <w:rPr>
          <w:rFonts w:ascii="Calibri" w:eastAsia="Calibri" w:hAnsi="Calibri"/>
          <w:sz w:val="22"/>
          <w:szCs w:val="22"/>
          <w:lang w:val="en-GB"/>
        </w:rPr>
      </w:pPr>
      <w:r>
        <w:rPr>
          <w:rFonts w:ascii="Calibri" w:eastAsia="Calibri" w:hAnsi="Calibri"/>
          <w:sz w:val="22"/>
          <w:szCs w:val="22"/>
          <w:lang w:val="en-GB"/>
        </w:rPr>
        <w:t>CIfA has over 3,3</w:t>
      </w:r>
      <w:r w:rsidRPr="00D315AF">
        <w:rPr>
          <w:rFonts w:ascii="Calibri" w:eastAsia="Calibri" w:hAnsi="Calibri"/>
          <w:sz w:val="22"/>
          <w:szCs w:val="22"/>
          <w:lang w:val="en-GB"/>
        </w:rPr>
        <w:t xml:space="preserve">00 members and </w:t>
      </w:r>
      <w:r>
        <w:rPr>
          <w:rFonts w:ascii="Calibri" w:eastAsia="Calibri" w:hAnsi="Calibri"/>
          <w:sz w:val="22"/>
          <w:szCs w:val="22"/>
          <w:lang w:val="en-GB"/>
        </w:rPr>
        <w:t xml:space="preserve">more than </w:t>
      </w:r>
      <w:r w:rsidRPr="00D315AF">
        <w:rPr>
          <w:rFonts w:ascii="Calibri" w:eastAsia="Calibri" w:hAnsi="Calibri"/>
          <w:sz w:val="22"/>
          <w:szCs w:val="22"/>
          <w:lang w:val="en-GB"/>
        </w:rPr>
        <w:t>80 registered practices across the United Kingdom. Its members work in all branches of the discipline: heritage management, planning advice, excavation, finds and environmental study, buildings recording, underwater and aerial archaeology, museums, conservation, survey, research and development, teaching and liaison with the community, industry and the commercial and financial sectors.</w:t>
      </w:r>
      <w:r>
        <w:rPr>
          <w:rFonts w:ascii="Calibri" w:eastAsia="Calibri" w:hAnsi="Calibri"/>
          <w:sz w:val="22"/>
          <w:szCs w:val="22"/>
          <w:lang w:val="en-GB"/>
        </w:rPr>
        <w:t xml:space="preserve"> </w:t>
      </w:r>
    </w:p>
    <w:p w14:paraId="622E8B37" w14:textId="77777777" w:rsidR="00996061" w:rsidRPr="00DD371A" w:rsidRDefault="00996061" w:rsidP="00996061">
      <w:pPr>
        <w:spacing w:after="160" w:line="276" w:lineRule="auto"/>
        <w:jc w:val="both"/>
        <w:rPr>
          <w:rFonts w:ascii="Calibri" w:eastAsia="Calibri" w:hAnsi="Calibri"/>
          <w:sz w:val="22"/>
          <w:szCs w:val="22"/>
          <w:lang w:val="en-GB"/>
        </w:rPr>
      </w:pPr>
      <w:r w:rsidRPr="00D315AF">
        <w:rPr>
          <w:rFonts w:ascii="Calibri" w:eastAsia="Calibri" w:hAnsi="Calibri"/>
          <w:sz w:val="22"/>
          <w:szCs w:val="22"/>
          <w:lang w:val="en-GB"/>
        </w:rPr>
        <w:t xml:space="preserve">CIfA’s </w:t>
      </w:r>
      <w:r>
        <w:rPr>
          <w:rFonts w:ascii="Calibri" w:eastAsia="Calibri" w:hAnsi="Calibri"/>
          <w:sz w:val="22"/>
          <w:szCs w:val="22"/>
          <w:lang w:val="en-GB"/>
        </w:rPr>
        <w:t xml:space="preserve">Wales </w:t>
      </w:r>
      <w:r w:rsidRPr="00D315AF">
        <w:rPr>
          <w:rFonts w:ascii="Calibri" w:eastAsia="Calibri" w:hAnsi="Calibri"/>
          <w:sz w:val="22"/>
          <w:szCs w:val="22"/>
          <w:lang w:val="en-GB"/>
        </w:rPr>
        <w:t xml:space="preserve">Group </w:t>
      </w:r>
      <w:r>
        <w:rPr>
          <w:rFonts w:ascii="Calibri" w:eastAsia="Calibri" w:hAnsi="Calibri"/>
          <w:sz w:val="22"/>
          <w:szCs w:val="22"/>
          <w:lang w:val="en-GB"/>
        </w:rPr>
        <w:t xml:space="preserve">represents </w:t>
      </w:r>
      <w:r w:rsidRPr="00D315AF">
        <w:rPr>
          <w:rFonts w:ascii="Calibri" w:eastAsia="Calibri" w:hAnsi="Calibri"/>
          <w:sz w:val="22"/>
          <w:szCs w:val="22"/>
          <w:lang w:val="en-GB"/>
        </w:rPr>
        <w:t>members practising in the public, private and voluntary sector</w:t>
      </w:r>
      <w:r>
        <w:rPr>
          <w:rFonts w:ascii="Calibri" w:eastAsia="Calibri" w:hAnsi="Calibri"/>
          <w:sz w:val="22"/>
          <w:szCs w:val="22"/>
          <w:lang w:val="en-GB"/>
        </w:rPr>
        <w:t>s</w:t>
      </w:r>
      <w:r w:rsidRPr="00D315AF">
        <w:rPr>
          <w:rFonts w:ascii="Calibri" w:eastAsia="Calibri" w:hAnsi="Calibri"/>
          <w:sz w:val="22"/>
          <w:szCs w:val="22"/>
          <w:lang w:val="en-GB"/>
        </w:rPr>
        <w:t xml:space="preserve"> in </w:t>
      </w:r>
      <w:r>
        <w:rPr>
          <w:rFonts w:ascii="Calibri" w:eastAsia="Calibri" w:hAnsi="Calibri"/>
          <w:sz w:val="22"/>
          <w:szCs w:val="22"/>
          <w:lang w:val="en-GB"/>
        </w:rPr>
        <w:t>Wales.</w:t>
      </w:r>
    </w:p>
    <w:p w14:paraId="2100F585" w14:textId="5527EC55" w:rsidR="00996061" w:rsidRPr="00996061" w:rsidRDefault="00996061" w:rsidP="00DC1243">
      <w:pPr>
        <w:spacing w:after="160" w:line="276" w:lineRule="auto"/>
        <w:rPr>
          <w:rFonts w:ascii="Calibri" w:eastAsia="Calibri" w:hAnsi="Calibri"/>
          <w:b/>
          <w:sz w:val="22"/>
          <w:szCs w:val="22"/>
          <w:u w:val="single"/>
          <w:lang w:val="en-GB"/>
        </w:rPr>
      </w:pPr>
      <w:r w:rsidRPr="00996061">
        <w:rPr>
          <w:rFonts w:ascii="Calibri" w:eastAsia="Calibri" w:hAnsi="Calibri"/>
          <w:b/>
          <w:sz w:val="22"/>
          <w:szCs w:val="22"/>
          <w:u w:val="single"/>
          <w:lang w:val="en-GB"/>
        </w:rPr>
        <w:t>Detailed comments</w:t>
      </w:r>
    </w:p>
    <w:p w14:paraId="53502253" w14:textId="50CCDDC4" w:rsidR="00DC1243" w:rsidRDefault="00996061" w:rsidP="00DC1243">
      <w:pPr>
        <w:spacing w:after="160" w:line="276" w:lineRule="auto"/>
        <w:rPr>
          <w:rFonts w:ascii="Calibri" w:eastAsia="Calibri" w:hAnsi="Calibri"/>
          <w:sz w:val="22"/>
          <w:szCs w:val="22"/>
          <w:lang w:val="en-GB"/>
        </w:rPr>
      </w:pPr>
      <w:r>
        <w:rPr>
          <w:rFonts w:ascii="Calibri" w:eastAsia="Calibri" w:hAnsi="Calibri"/>
          <w:sz w:val="22"/>
          <w:szCs w:val="22"/>
          <w:lang w:val="en-GB"/>
        </w:rPr>
        <w:t>Our concerns relating the EU (Withdrawal) Bill are summarised in the following four points</w:t>
      </w:r>
      <w:r w:rsidR="00DC1243">
        <w:rPr>
          <w:rFonts w:ascii="Calibri" w:eastAsia="Calibri" w:hAnsi="Calibri"/>
          <w:sz w:val="22"/>
          <w:szCs w:val="22"/>
          <w:lang w:val="en-GB"/>
        </w:rPr>
        <w:t>:</w:t>
      </w:r>
    </w:p>
    <w:p w14:paraId="77275F28" w14:textId="238FAF2C" w:rsidR="00996061" w:rsidRDefault="00996061" w:rsidP="00DC1243">
      <w:pPr>
        <w:numPr>
          <w:ilvl w:val="0"/>
          <w:numId w:val="6"/>
        </w:numPr>
        <w:spacing w:after="160" w:line="259" w:lineRule="auto"/>
        <w:ind w:left="714" w:hanging="357"/>
        <w:rPr>
          <w:rFonts w:ascii="Calibri" w:eastAsia="Calibri" w:hAnsi="Calibri"/>
          <w:sz w:val="22"/>
          <w:szCs w:val="22"/>
          <w:lang w:val="en-GB"/>
        </w:rPr>
      </w:pPr>
      <w:r>
        <w:rPr>
          <w:rFonts w:ascii="Calibri" w:eastAsia="Calibri" w:hAnsi="Calibri"/>
          <w:sz w:val="22"/>
          <w:szCs w:val="22"/>
          <w:lang w:val="en-GB"/>
        </w:rPr>
        <w:lastRenderedPageBreak/>
        <w:t xml:space="preserve">It is crucial that Environmental Impact Assessment (EIA) and Strategic Environmental Assessment (SEA) regulation is retained in domestic legislation. Given that these principles are devolved and codified in planning legislation in Wales already, there should be no </w:t>
      </w:r>
      <w:r w:rsidR="009A5CF2">
        <w:rPr>
          <w:rFonts w:ascii="Calibri" w:eastAsia="Calibri" w:hAnsi="Calibri"/>
          <w:sz w:val="22"/>
          <w:szCs w:val="22"/>
          <w:lang w:val="en-GB"/>
        </w:rPr>
        <w:t>opportunity for commitment to these instruments to wane in the process of undertaking legislative changes as a result of the WU (Withdrawal) Bill.</w:t>
      </w:r>
    </w:p>
    <w:p w14:paraId="62D5E55B" w14:textId="5A3FFE27" w:rsidR="00996061" w:rsidRDefault="00996061" w:rsidP="00DC1243">
      <w:pPr>
        <w:numPr>
          <w:ilvl w:val="0"/>
          <w:numId w:val="6"/>
        </w:numPr>
        <w:spacing w:after="160" w:line="259" w:lineRule="auto"/>
        <w:ind w:left="714" w:hanging="357"/>
        <w:rPr>
          <w:rFonts w:ascii="Calibri" w:eastAsia="Calibri" w:hAnsi="Calibri"/>
          <w:sz w:val="22"/>
          <w:szCs w:val="22"/>
          <w:lang w:val="en-GB"/>
        </w:rPr>
      </w:pPr>
      <w:r>
        <w:rPr>
          <w:rFonts w:ascii="Calibri" w:eastAsia="Calibri" w:hAnsi="Calibri"/>
          <w:sz w:val="22"/>
          <w:szCs w:val="22"/>
          <w:lang w:val="en-GB"/>
        </w:rPr>
        <w:t>There is, as yet, no indication how the UK will seek to replace some EU funding programmes like Horizon 2020. Other schemes, such as the Common Agricultural Policy have had some details proposed at a UK level, but still remain unclear on the issue of whether a replacement will be managed at a UK level or by devolved administrations</w:t>
      </w:r>
      <w:r w:rsidR="009A5CF2">
        <w:rPr>
          <w:rFonts w:ascii="Calibri" w:eastAsia="Calibri" w:hAnsi="Calibri"/>
          <w:sz w:val="22"/>
          <w:szCs w:val="22"/>
          <w:lang w:val="en-GB"/>
        </w:rPr>
        <w:t>.</w:t>
      </w:r>
    </w:p>
    <w:p w14:paraId="26F00ADA" w14:textId="4115C1DF" w:rsidR="00996061" w:rsidRDefault="00996061" w:rsidP="00DC1243">
      <w:pPr>
        <w:numPr>
          <w:ilvl w:val="0"/>
          <w:numId w:val="6"/>
        </w:numPr>
        <w:spacing w:after="160" w:line="259" w:lineRule="auto"/>
        <w:ind w:left="714" w:hanging="357"/>
        <w:rPr>
          <w:rFonts w:ascii="Calibri" w:eastAsia="Calibri" w:hAnsi="Calibri"/>
          <w:sz w:val="22"/>
          <w:szCs w:val="22"/>
          <w:lang w:val="en-GB"/>
        </w:rPr>
      </w:pPr>
      <w:r>
        <w:rPr>
          <w:rFonts w:ascii="Calibri" w:eastAsia="Calibri" w:hAnsi="Calibri"/>
          <w:sz w:val="22"/>
          <w:szCs w:val="22"/>
          <w:lang w:val="en-GB"/>
        </w:rPr>
        <w:t>This question of what powers and responsibilities will be devolved or retained at a UK level will create additional pressures on devolution settlements. Particularly agri-environment schemes, which, in Wales could cause considerable impact due to the relatively large area of agricultural land per capita. This would put pressure on a devolution settlement which is currently worked out per capita, rather than per hectare and therefore could cause a budget deficit in Wales, if a CAP replacement programme were to be devolved.</w:t>
      </w:r>
    </w:p>
    <w:p w14:paraId="2B23FEFD" w14:textId="60948915" w:rsidR="00996061" w:rsidRDefault="00996061" w:rsidP="00996061">
      <w:pPr>
        <w:spacing w:after="160" w:line="259" w:lineRule="auto"/>
        <w:rPr>
          <w:rFonts w:ascii="Calibri" w:eastAsia="Calibri" w:hAnsi="Calibri"/>
          <w:sz w:val="22"/>
          <w:szCs w:val="22"/>
          <w:lang w:val="en-GB"/>
        </w:rPr>
      </w:pPr>
      <w:r>
        <w:rPr>
          <w:rFonts w:ascii="Calibri" w:eastAsia="Calibri" w:hAnsi="Calibri"/>
          <w:sz w:val="22"/>
          <w:szCs w:val="22"/>
          <w:lang w:val="en-GB"/>
        </w:rPr>
        <w:t>Outside the core issues of the EU (Withdrawal) Bill, CIfA also continue to be concerned about</w:t>
      </w:r>
    </w:p>
    <w:p w14:paraId="078CC7FA" w14:textId="7F99DC52" w:rsidR="00996061" w:rsidRPr="00996061" w:rsidRDefault="00996061" w:rsidP="00996061">
      <w:pPr>
        <w:numPr>
          <w:ilvl w:val="0"/>
          <w:numId w:val="6"/>
        </w:numPr>
        <w:spacing w:after="160" w:line="259" w:lineRule="auto"/>
        <w:ind w:left="714" w:hanging="357"/>
        <w:rPr>
          <w:rFonts w:ascii="Calibri" w:eastAsia="Calibri" w:hAnsi="Calibri"/>
          <w:sz w:val="22"/>
          <w:szCs w:val="22"/>
          <w:lang w:val="en-GB"/>
        </w:rPr>
      </w:pPr>
      <w:r>
        <w:rPr>
          <w:rFonts w:ascii="Calibri" w:eastAsia="Calibri" w:hAnsi="Calibri"/>
          <w:sz w:val="22"/>
          <w:szCs w:val="22"/>
          <w:lang w:val="en-GB"/>
        </w:rPr>
        <w:t xml:space="preserve">how </w:t>
      </w:r>
      <w:r w:rsidRPr="001079A6">
        <w:rPr>
          <w:rFonts w:ascii="Calibri" w:eastAsia="Calibri" w:hAnsi="Calibri"/>
          <w:sz w:val="22"/>
          <w:szCs w:val="22"/>
          <w:lang w:val="en-GB"/>
        </w:rPr>
        <w:t xml:space="preserve">higher education institutions </w:t>
      </w:r>
      <w:r>
        <w:rPr>
          <w:rFonts w:ascii="Calibri" w:eastAsia="Calibri" w:hAnsi="Calibri"/>
          <w:sz w:val="22"/>
          <w:szCs w:val="22"/>
          <w:lang w:val="en-GB"/>
        </w:rPr>
        <w:t xml:space="preserve">will maintain </w:t>
      </w:r>
      <w:r w:rsidRPr="001079A6">
        <w:rPr>
          <w:rFonts w:ascii="Calibri" w:eastAsia="Calibri" w:hAnsi="Calibri"/>
          <w:sz w:val="22"/>
          <w:szCs w:val="22"/>
          <w:lang w:val="en-GB"/>
        </w:rPr>
        <w:t xml:space="preserve">access to funding and research networks at a European level </w:t>
      </w:r>
      <w:r>
        <w:rPr>
          <w:rFonts w:ascii="Calibri" w:eastAsia="Calibri" w:hAnsi="Calibri"/>
          <w:sz w:val="22"/>
          <w:szCs w:val="22"/>
          <w:lang w:val="en-GB"/>
        </w:rPr>
        <w:t xml:space="preserve">so as </w:t>
      </w:r>
      <w:r w:rsidRPr="001079A6">
        <w:rPr>
          <w:rFonts w:ascii="Calibri" w:eastAsia="Calibri" w:hAnsi="Calibri"/>
          <w:sz w:val="22"/>
          <w:szCs w:val="22"/>
          <w:lang w:val="en-GB"/>
        </w:rPr>
        <w:t xml:space="preserve">not </w:t>
      </w:r>
      <w:r>
        <w:rPr>
          <w:rFonts w:ascii="Calibri" w:eastAsia="Calibri" w:hAnsi="Calibri"/>
          <w:sz w:val="22"/>
          <w:szCs w:val="22"/>
          <w:lang w:val="en-GB"/>
        </w:rPr>
        <w:t xml:space="preserve">to be </w:t>
      </w:r>
      <w:r w:rsidRPr="001079A6">
        <w:rPr>
          <w:rFonts w:ascii="Calibri" w:eastAsia="Calibri" w:hAnsi="Calibri"/>
          <w:sz w:val="22"/>
          <w:szCs w:val="22"/>
          <w:lang w:val="en-GB"/>
        </w:rPr>
        <w:t>disadvantaged in the marketplace for attracting non-UK talent into research roles</w:t>
      </w:r>
      <w:r>
        <w:rPr>
          <w:rFonts w:ascii="Calibri" w:eastAsia="Calibri" w:hAnsi="Calibri"/>
          <w:sz w:val="22"/>
          <w:szCs w:val="22"/>
          <w:lang w:val="en-GB"/>
        </w:rPr>
        <w:t xml:space="preserve"> and how they will maintain student numbers.</w:t>
      </w:r>
    </w:p>
    <w:p w14:paraId="25F510AC" w14:textId="02856327" w:rsidR="00DC1243" w:rsidRPr="001079A6" w:rsidRDefault="00996061" w:rsidP="00DC1243">
      <w:pPr>
        <w:numPr>
          <w:ilvl w:val="0"/>
          <w:numId w:val="6"/>
        </w:numPr>
        <w:spacing w:after="160" w:line="259" w:lineRule="auto"/>
        <w:ind w:left="714" w:hanging="357"/>
        <w:rPr>
          <w:rFonts w:ascii="Calibri" w:eastAsia="Calibri" w:hAnsi="Calibri"/>
          <w:sz w:val="22"/>
          <w:szCs w:val="22"/>
          <w:lang w:val="en-GB"/>
        </w:rPr>
      </w:pPr>
      <w:r>
        <w:rPr>
          <w:rFonts w:ascii="Calibri" w:eastAsia="Calibri" w:hAnsi="Calibri"/>
          <w:sz w:val="22"/>
          <w:szCs w:val="22"/>
          <w:lang w:val="en-GB"/>
        </w:rPr>
        <w:t xml:space="preserve">how Brexit will impact the movement of labour, and particularly the potential to </w:t>
      </w:r>
      <w:r w:rsidR="00DC1243" w:rsidRPr="001079A6">
        <w:rPr>
          <w:rFonts w:ascii="Calibri" w:eastAsia="Calibri" w:hAnsi="Calibri"/>
          <w:sz w:val="22"/>
          <w:szCs w:val="22"/>
          <w:lang w:val="en-GB"/>
        </w:rPr>
        <w:t>disadvantage</w:t>
      </w:r>
      <w:r>
        <w:rPr>
          <w:rFonts w:ascii="Calibri" w:eastAsia="Calibri" w:hAnsi="Calibri"/>
          <w:sz w:val="22"/>
          <w:szCs w:val="22"/>
          <w:lang w:val="en-GB"/>
        </w:rPr>
        <w:t xml:space="preserve"> UK archaeology businesses</w:t>
      </w:r>
      <w:r w:rsidR="00DC1243" w:rsidRPr="001079A6">
        <w:rPr>
          <w:rFonts w:ascii="Calibri" w:eastAsia="Calibri" w:hAnsi="Calibri"/>
          <w:sz w:val="22"/>
          <w:szCs w:val="22"/>
          <w:lang w:val="en-GB"/>
        </w:rPr>
        <w:t xml:space="preserve"> who </w:t>
      </w:r>
      <w:r>
        <w:rPr>
          <w:rFonts w:ascii="Calibri" w:eastAsia="Calibri" w:hAnsi="Calibri"/>
          <w:sz w:val="22"/>
          <w:szCs w:val="22"/>
          <w:lang w:val="en-GB"/>
        </w:rPr>
        <w:t xml:space="preserve">need to employ </w:t>
      </w:r>
      <w:r w:rsidR="00DC1243" w:rsidRPr="001079A6">
        <w:rPr>
          <w:rFonts w:ascii="Calibri" w:eastAsia="Calibri" w:hAnsi="Calibri"/>
          <w:sz w:val="22"/>
          <w:szCs w:val="22"/>
          <w:lang w:val="en-GB"/>
        </w:rPr>
        <w:t xml:space="preserve">foreign nationals to </w:t>
      </w:r>
      <w:r>
        <w:rPr>
          <w:rFonts w:ascii="Calibri" w:eastAsia="Calibri" w:hAnsi="Calibri"/>
          <w:sz w:val="22"/>
          <w:szCs w:val="22"/>
          <w:lang w:val="en-GB"/>
        </w:rPr>
        <w:t xml:space="preserve">meet demand in </w:t>
      </w:r>
      <w:r w:rsidR="00DC1243" w:rsidRPr="001079A6">
        <w:rPr>
          <w:rFonts w:ascii="Calibri" w:eastAsia="Calibri" w:hAnsi="Calibri"/>
          <w:sz w:val="22"/>
          <w:szCs w:val="22"/>
          <w:lang w:val="en-GB"/>
        </w:rPr>
        <w:t xml:space="preserve">the UK archaeology </w:t>
      </w:r>
      <w:r>
        <w:rPr>
          <w:rFonts w:ascii="Calibri" w:eastAsia="Calibri" w:hAnsi="Calibri"/>
          <w:sz w:val="22"/>
          <w:szCs w:val="22"/>
          <w:lang w:val="en-GB"/>
        </w:rPr>
        <w:t>sector.</w:t>
      </w:r>
    </w:p>
    <w:p w14:paraId="5901EC89" w14:textId="768735C3" w:rsidR="00DC1243" w:rsidRPr="001079A6" w:rsidRDefault="00996061" w:rsidP="00DC1243">
      <w:pPr>
        <w:numPr>
          <w:ilvl w:val="0"/>
          <w:numId w:val="6"/>
        </w:numPr>
        <w:spacing w:after="160" w:line="259" w:lineRule="auto"/>
        <w:ind w:left="714" w:hanging="357"/>
        <w:rPr>
          <w:rFonts w:ascii="Calibri" w:eastAsia="Calibri" w:hAnsi="Calibri"/>
          <w:b/>
          <w:sz w:val="22"/>
          <w:szCs w:val="22"/>
          <w:u w:val="single"/>
          <w:lang w:val="en-GB"/>
        </w:rPr>
      </w:pPr>
      <w:r>
        <w:rPr>
          <w:rFonts w:ascii="Calibri" w:eastAsia="Calibri" w:hAnsi="Calibri"/>
          <w:sz w:val="22"/>
          <w:szCs w:val="22"/>
          <w:lang w:val="en-GB"/>
        </w:rPr>
        <w:t>t</w:t>
      </w:r>
      <w:r w:rsidR="00DC1243" w:rsidRPr="001079A6">
        <w:rPr>
          <w:rFonts w:ascii="Calibri" w:eastAsia="Calibri" w:hAnsi="Calibri"/>
          <w:sz w:val="22"/>
          <w:szCs w:val="22"/>
          <w:lang w:val="en-GB"/>
        </w:rPr>
        <w:t xml:space="preserve">he need to be mindful of impacts upon domestic agendas and austerity plans which more than ever need to ensure that protections for the historic environment in the planning system are maintained despite the likelihood that greater strain and flux in the construction and development sectors will deepen deregulatory planning agendas. </w:t>
      </w:r>
    </w:p>
    <w:p w14:paraId="37CB4A51" w14:textId="69C6E4D1" w:rsidR="0084645D" w:rsidRPr="00951DF2" w:rsidRDefault="0088717F" w:rsidP="009F7E21">
      <w:pPr>
        <w:spacing w:after="160" w:line="276" w:lineRule="auto"/>
        <w:jc w:val="both"/>
        <w:rPr>
          <w:rFonts w:ascii="Calibri" w:eastAsia="Calibri" w:hAnsi="Calibri"/>
          <w:sz w:val="22"/>
          <w:szCs w:val="22"/>
        </w:rPr>
      </w:pPr>
      <w:r w:rsidRPr="0088717F">
        <w:rPr>
          <w:rFonts w:ascii="Calibri" w:eastAsia="Calibri" w:hAnsi="Calibri"/>
          <w:sz w:val="22"/>
          <w:szCs w:val="22"/>
        </w:rPr>
        <w:t>If there is anything further that we can do to assist, please do not hesitate to contact us.</w:t>
      </w:r>
    </w:p>
    <w:p w14:paraId="0CEECC76" w14:textId="77777777" w:rsidR="001C19D9" w:rsidRPr="001C19D9" w:rsidRDefault="001C19D9" w:rsidP="001C19D9">
      <w:pPr>
        <w:spacing w:after="160" w:line="276" w:lineRule="auto"/>
        <w:rPr>
          <w:rFonts w:ascii="Calibri" w:eastAsia="Calibri" w:hAnsi="Calibri"/>
          <w:sz w:val="22"/>
          <w:szCs w:val="22"/>
          <w:lang w:val="en-GB"/>
        </w:rPr>
      </w:pPr>
      <w:r w:rsidRPr="001C19D9">
        <w:rPr>
          <w:rFonts w:ascii="Calibri" w:eastAsia="Calibri" w:hAnsi="Calibri"/>
          <w:sz w:val="22"/>
          <w:szCs w:val="22"/>
          <w:lang w:val="en-GB"/>
        </w:rPr>
        <w:t>Yours faithfully,</w:t>
      </w:r>
    </w:p>
    <w:p w14:paraId="402685D6" w14:textId="63654959" w:rsidR="001C19D9" w:rsidRPr="001C19D9" w:rsidRDefault="00A86A51" w:rsidP="001C19D9">
      <w:pPr>
        <w:spacing w:after="160" w:line="276" w:lineRule="auto"/>
        <w:jc w:val="both"/>
        <w:rPr>
          <w:rFonts w:ascii="Arial" w:eastAsia="Calibri" w:hAnsi="Arial" w:cs="Arial"/>
          <w:bCs/>
          <w:sz w:val="22"/>
          <w:szCs w:val="22"/>
          <w:lang w:val="en-GB"/>
        </w:rPr>
      </w:pPr>
      <w:r>
        <w:rPr>
          <w:rFonts w:ascii="Calibri" w:hAnsi="Calibri" w:cs="Arial"/>
          <w:noProof/>
          <w:sz w:val="22"/>
          <w:szCs w:val="22"/>
          <w:lang w:val="en-GB" w:eastAsia="en-GB"/>
        </w:rPr>
        <w:drawing>
          <wp:inline distT="0" distB="0" distL="0" distR="0" wp14:anchorId="3FBBCF52" wp14:editId="230D5D86">
            <wp:extent cx="1905000" cy="650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50875"/>
                    </a:xfrm>
                    <a:prstGeom prst="rect">
                      <a:avLst/>
                    </a:prstGeom>
                    <a:noFill/>
                    <a:ln>
                      <a:noFill/>
                    </a:ln>
                  </pic:spPr>
                </pic:pic>
              </a:graphicData>
            </a:graphic>
          </wp:inline>
        </w:drawing>
      </w:r>
    </w:p>
    <w:p w14:paraId="20E93AB6" w14:textId="1892E299" w:rsidR="001C19D9" w:rsidRPr="001C19D9" w:rsidRDefault="00A86A51" w:rsidP="001C19D9">
      <w:pPr>
        <w:spacing w:after="160" w:line="276" w:lineRule="auto"/>
        <w:contextualSpacing/>
        <w:jc w:val="both"/>
        <w:rPr>
          <w:rFonts w:ascii="Calibri" w:eastAsia="Calibri" w:hAnsi="Calibri" w:cs="Arial"/>
          <w:bCs/>
          <w:sz w:val="22"/>
          <w:szCs w:val="22"/>
          <w:lang w:val="en-GB"/>
        </w:rPr>
      </w:pPr>
      <w:r>
        <w:rPr>
          <w:rFonts w:ascii="Calibri" w:eastAsia="Calibri" w:hAnsi="Calibri" w:cs="Arial"/>
          <w:bCs/>
          <w:sz w:val="22"/>
          <w:szCs w:val="22"/>
          <w:lang w:val="en-GB"/>
        </w:rPr>
        <w:t>Rob Lennox BSc (Econ)</w:t>
      </w:r>
      <w:r w:rsidR="001C19D9" w:rsidRPr="001C19D9">
        <w:rPr>
          <w:rFonts w:ascii="Calibri" w:eastAsia="Calibri" w:hAnsi="Calibri" w:cs="Arial"/>
          <w:bCs/>
          <w:sz w:val="22"/>
          <w:szCs w:val="22"/>
          <w:lang w:val="en-GB"/>
        </w:rPr>
        <w:t xml:space="preserve"> </w:t>
      </w:r>
      <w:r>
        <w:rPr>
          <w:rFonts w:ascii="Calibri" w:eastAsia="Calibri" w:hAnsi="Calibri" w:cs="Arial"/>
          <w:bCs/>
          <w:sz w:val="22"/>
          <w:szCs w:val="22"/>
          <w:lang w:val="en-GB"/>
        </w:rPr>
        <w:t>MA PhD</w:t>
      </w:r>
    </w:p>
    <w:p w14:paraId="35F9C799" w14:textId="7DF45FB4" w:rsidR="00BB3932" w:rsidRPr="00200B77" w:rsidRDefault="00A86A51" w:rsidP="00200B77">
      <w:pPr>
        <w:spacing w:after="160" w:line="276" w:lineRule="auto"/>
        <w:jc w:val="both"/>
        <w:rPr>
          <w:rFonts w:ascii="Calibri" w:eastAsia="Calibri" w:hAnsi="Calibri" w:cs="Arial"/>
          <w:bCs/>
          <w:sz w:val="22"/>
          <w:szCs w:val="22"/>
          <w:lang w:val="en-GB"/>
        </w:rPr>
      </w:pPr>
      <w:r>
        <w:rPr>
          <w:rFonts w:ascii="Calibri" w:eastAsia="Calibri" w:hAnsi="Calibri" w:cs="Arial"/>
          <w:bCs/>
          <w:sz w:val="22"/>
          <w:szCs w:val="22"/>
          <w:lang w:val="en-GB"/>
        </w:rPr>
        <w:t>Policy Advisor</w:t>
      </w:r>
      <w:r w:rsidR="001C19D9" w:rsidRPr="001C19D9">
        <w:rPr>
          <w:rFonts w:ascii="Calibri" w:eastAsia="Calibri" w:hAnsi="Calibri" w:cs="Arial"/>
          <w:bCs/>
          <w:sz w:val="22"/>
          <w:szCs w:val="22"/>
          <w:lang w:val="en-GB"/>
        </w:rPr>
        <w:t xml:space="preserve">, </w:t>
      </w:r>
      <w:r w:rsidR="00065C50">
        <w:rPr>
          <w:rFonts w:ascii="Calibri" w:eastAsia="Calibri" w:hAnsi="Calibri" w:cs="Arial"/>
          <w:bCs/>
          <w:sz w:val="22"/>
          <w:szCs w:val="22"/>
          <w:lang w:val="en-GB"/>
        </w:rPr>
        <w:t xml:space="preserve">Chartered </w:t>
      </w:r>
      <w:r w:rsidR="001C19D9" w:rsidRPr="001C19D9">
        <w:rPr>
          <w:rFonts w:ascii="Calibri" w:eastAsia="Calibri" w:hAnsi="Calibri" w:cs="Arial"/>
          <w:bCs/>
          <w:sz w:val="22"/>
          <w:szCs w:val="22"/>
          <w:lang w:val="en-GB"/>
        </w:rPr>
        <w:t>Institute for Archaeologists</w:t>
      </w:r>
    </w:p>
    <w:sectPr w:rsidR="00BB3932" w:rsidRPr="00200B77" w:rsidSect="00951DF2">
      <w:footerReference w:type="default" r:id="rId10"/>
      <w:headerReference w:type="first" r:id="rId11"/>
      <w:footerReference w:type="first" r:id="rId12"/>
      <w:pgSz w:w="11901" w:h="16817"/>
      <w:pgMar w:top="1560" w:right="737" w:bottom="1985" w:left="2665" w:header="709" w:footer="3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B597A" w14:textId="77777777" w:rsidR="00075B66" w:rsidRDefault="00075B66" w:rsidP="00741388">
      <w:r>
        <w:separator/>
      </w:r>
    </w:p>
  </w:endnote>
  <w:endnote w:type="continuationSeparator" w:id="0">
    <w:p w14:paraId="50DE6DE0" w14:textId="77777777" w:rsidR="00075B66" w:rsidRDefault="00075B66" w:rsidP="00741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Proxima Nova Regular">
    <w:altName w:val="Candara"/>
    <w:charset w:val="00"/>
    <w:family w:val="auto"/>
    <w:pitch w:val="variable"/>
    <w:sig w:usb0="00000001" w:usb1="5000E0F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F1ED6" w14:textId="77777777" w:rsidR="00951DF2" w:rsidRPr="001E378A" w:rsidRDefault="00951DF2" w:rsidP="00951DF2">
    <w:pPr>
      <w:pStyle w:val="Footer"/>
      <w:spacing w:line="200" w:lineRule="exact"/>
      <w:rPr>
        <w:rFonts w:ascii="Proxima Nova Regular" w:hAnsi="Proxima Nova Regular"/>
        <w:sz w:val="17"/>
        <w:szCs w:val="17"/>
      </w:rPr>
    </w:pPr>
    <w:r>
      <w:rPr>
        <w:rFonts w:ascii="Proxima Nova Regular" w:hAnsi="Proxima Nova Regular"/>
        <w:sz w:val="17"/>
        <w:szCs w:val="17"/>
      </w:rPr>
      <w:t xml:space="preserve">Chartered </w:t>
    </w:r>
    <w:r w:rsidRPr="001E378A">
      <w:rPr>
        <w:rFonts w:ascii="Proxima Nova Regular" w:hAnsi="Proxima Nova Regular"/>
        <w:sz w:val="17"/>
        <w:szCs w:val="17"/>
      </w:rPr>
      <w:t xml:space="preserve">Institute for Archaeologists, Miller Building, University of Reading, Reading RG6 6AB  </w:t>
    </w:r>
  </w:p>
  <w:p w14:paraId="193EE179" w14:textId="77777777" w:rsidR="00951DF2" w:rsidRPr="001E378A" w:rsidRDefault="00951DF2" w:rsidP="00951DF2">
    <w:pPr>
      <w:pStyle w:val="Footer"/>
      <w:spacing w:line="200" w:lineRule="exact"/>
      <w:rPr>
        <w:rFonts w:ascii="Proxima Nova Regular" w:hAnsi="Proxima Nova Regular"/>
        <w:sz w:val="17"/>
        <w:szCs w:val="17"/>
      </w:rPr>
    </w:pPr>
    <w:r w:rsidRPr="001E378A">
      <w:rPr>
        <w:rFonts w:ascii="Proxima Nova Regular" w:hAnsi="Proxima Nova Regular"/>
        <w:color w:val="702671"/>
        <w:sz w:val="17"/>
        <w:szCs w:val="17"/>
      </w:rPr>
      <w:t xml:space="preserve">T: </w:t>
    </w:r>
    <w:r w:rsidRPr="001E378A">
      <w:rPr>
        <w:rFonts w:ascii="Proxima Nova Regular" w:hAnsi="Proxima Nova Regular"/>
        <w:sz w:val="17"/>
        <w:szCs w:val="17"/>
      </w:rPr>
      <w:t xml:space="preserve">0118 378 6446 </w:t>
    </w:r>
    <w:r>
      <w:rPr>
        <w:rFonts w:ascii="Proxima Nova Regular" w:hAnsi="Proxima Nova Regular"/>
        <w:color w:val="702671"/>
        <w:sz w:val="17"/>
        <w:szCs w:val="17"/>
      </w:rPr>
      <w:t xml:space="preserve"> </w:t>
    </w:r>
    <w:r w:rsidRPr="001E378A">
      <w:rPr>
        <w:rFonts w:ascii="Proxima Nova Regular" w:hAnsi="Proxima Nova Regular"/>
        <w:sz w:val="17"/>
        <w:szCs w:val="17"/>
      </w:rPr>
      <w:t xml:space="preserve">|  admin@archaeologists.net  </w:t>
    </w:r>
    <w:r w:rsidRPr="002B42B3">
      <w:rPr>
        <w:rFonts w:ascii="Proxima Nova Regular" w:hAnsi="Proxima Nova Regular"/>
        <w:color w:val="702671"/>
        <w:sz w:val="17"/>
        <w:szCs w:val="17"/>
      </w:rPr>
      <w:t>|</w:t>
    </w:r>
    <w:r w:rsidRPr="001E378A">
      <w:rPr>
        <w:rFonts w:ascii="Proxima Nova Regular" w:hAnsi="Proxima Nova Regular"/>
        <w:sz w:val="17"/>
        <w:szCs w:val="17"/>
      </w:rPr>
      <w:t xml:space="preserve">  www.archaeologists.net</w:t>
    </w:r>
  </w:p>
  <w:p w14:paraId="1C5C8E64" w14:textId="77777777" w:rsidR="00951DF2" w:rsidRPr="001E378A" w:rsidRDefault="00951DF2" w:rsidP="00951DF2">
    <w:pPr>
      <w:pStyle w:val="Footer"/>
      <w:spacing w:line="150" w:lineRule="exact"/>
      <w:rPr>
        <w:rFonts w:ascii="Proxima Nova Regular" w:hAnsi="Proxima Nova Regular"/>
      </w:rPr>
    </w:pPr>
  </w:p>
  <w:p w14:paraId="25CF44FB" w14:textId="77777777" w:rsidR="00951DF2" w:rsidRPr="001E378A" w:rsidRDefault="00951DF2" w:rsidP="00951DF2">
    <w:pPr>
      <w:pStyle w:val="Footer"/>
      <w:spacing w:line="150" w:lineRule="exact"/>
      <w:rPr>
        <w:rFonts w:ascii="Proxima Nova Regular" w:hAnsi="Proxima Nova Regular"/>
        <w:sz w:val="13"/>
        <w:szCs w:val="13"/>
      </w:rPr>
    </w:pPr>
    <w:r w:rsidRPr="001E378A">
      <w:rPr>
        <w:rFonts w:ascii="Proxima Nova Regular" w:hAnsi="Proxima Nova Regular"/>
        <w:sz w:val="13"/>
        <w:szCs w:val="13"/>
      </w:rPr>
      <w:t xml:space="preserve">The Chartered Institute for Archaeologists is </w:t>
    </w:r>
    <w:r>
      <w:rPr>
        <w:rFonts w:ascii="Proxima Nova Regular" w:hAnsi="Proxima Nova Regular"/>
        <w:sz w:val="13"/>
        <w:szCs w:val="13"/>
      </w:rPr>
      <w:t>a company incorporated by Royal Charter.</w:t>
    </w:r>
  </w:p>
  <w:p w14:paraId="029246B4" w14:textId="77777777" w:rsidR="00951DF2" w:rsidRDefault="0095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689FC9" w14:textId="77777777" w:rsidR="00951DF2" w:rsidRPr="001E378A" w:rsidRDefault="00951DF2" w:rsidP="00951DF2">
    <w:pPr>
      <w:pStyle w:val="Footer"/>
      <w:spacing w:line="200" w:lineRule="exact"/>
      <w:rPr>
        <w:rFonts w:ascii="Proxima Nova Regular" w:hAnsi="Proxima Nova Regular"/>
        <w:sz w:val="17"/>
        <w:szCs w:val="17"/>
      </w:rPr>
    </w:pPr>
    <w:r>
      <w:rPr>
        <w:rFonts w:ascii="Proxima Nova Regular" w:hAnsi="Proxima Nova Regular"/>
        <w:sz w:val="17"/>
        <w:szCs w:val="17"/>
      </w:rPr>
      <w:t xml:space="preserve">Chartered </w:t>
    </w:r>
    <w:r w:rsidRPr="001E378A">
      <w:rPr>
        <w:rFonts w:ascii="Proxima Nova Regular" w:hAnsi="Proxima Nova Regular"/>
        <w:sz w:val="17"/>
        <w:szCs w:val="17"/>
      </w:rPr>
      <w:t xml:space="preserve">Institute for Archaeologists, Miller Building, University of Reading, Reading RG6 6AB  </w:t>
    </w:r>
  </w:p>
  <w:p w14:paraId="3CC68E3A" w14:textId="77777777" w:rsidR="00951DF2" w:rsidRPr="001E378A" w:rsidRDefault="00951DF2" w:rsidP="00951DF2">
    <w:pPr>
      <w:pStyle w:val="Footer"/>
      <w:spacing w:line="200" w:lineRule="exact"/>
      <w:rPr>
        <w:rFonts w:ascii="Proxima Nova Regular" w:hAnsi="Proxima Nova Regular"/>
        <w:sz w:val="17"/>
        <w:szCs w:val="17"/>
      </w:rPr>
    </w:pPr>
    <w:r w:rsidRPr="001E378A">
      <w:rPr>
        <w:rFonts w:ascii="Proxima Nova Regular" w:hAnsi="Proxima Nova Regular"/>
        <w:color w:val="702671"/>
        <w:sz w:val="17"/>
        <w:szCs w:val="17"/>
      </w:rPr>
      <w:t xml:space="preserve">T: </w:t>
    </w:r>
    <w:r w:rsidRPr="001E378A">
      <w:rPr>
        <w:rFonts w:ascii="Proxima Nova Regular" w:hAnsi="Proxima Nova Regular"/>
        <w:sz w:val="17"/>
        <w:szCs w:val="17"/>
      </w:rPr>
      <w:t xml:space="preserve">0118 378 6446 </w:t>
    </w:r>
    <w:r>
      <w:rPr>
        <w:rFonts w:ascii="Proxima Nova Regular" w:hAnsi="Proxima Nova Regular"/>
        <w:color w:val="702671"/>
        <w:sz w:val="17"/>
        <w:szCs w:val="17"/>
      </w:rPr>
      <w:t xml:space="preserve"> </w:t>
    </w:r>
    <w:r w:rsidRPr="001E378A">
      <w:rPr>
        <w:rFonts w:ascii="Proxima Nova Regular" w:hAnsi="Proxima Nova Regular"/>
        <w:sz w:val="17"/>
        <w:szCs w:val="17"/>
      </w:rPr>
      <w:t xml:space="preserve">|  admin@archaeologists.net  </w:t>
    </w:r>
    <w:r w:rsidRPr="002B42B3">
      <w:rPr>
        <w:rFonts w:ascii="Proxima Nova Regular" w:hAnsi="Proxima Nova Regular"/>
        <w:color w:val="702671"/>
        <w:sz w:val="17"/>
        <w:szCs w:val="17"/>
      </w:rPr>
      <w:t>|</w:t>
    </w:r>
    <w:r w:rsidRPr="001E378A">
      <w:rPr>
        <w:rFonts w:ascii="Proxima Nova Regular" w:hAnsi="Proxima Nova Regular"/>
        <w:sz w:val="17"/>
        <w:szCs w:val="17"/>
      </w:rPr>
      <w:t xml:space="preserve">  www.archaeologists.net</w:t>
    </w:r>
  </w:p>
  <w:p w14:paraId="284B275B" w14:textId="77777777" w:rsidR="00951DF2" w:rsidRPr="001E378A" w:rsidRDefault="00951DF2" w:rsidP="00951DF2">
    <w:pPr>
      <w:pStyle w:val="Footer"/>
      <w:spacing w:line="150" w:lineRule="exact"/>
      <w:rPr>
        <w:rFonts w:ascii="Proxima Nova Regular" w:hAnsi="Proxima Nova Regular"/>
      </w:rPr>
    </w:pPr>
  </w:p>
  <w:p w14:paraId="66319131" w14:textId="77777777" w:rsidR="00951DF2" w:rsidRPr="001E378A" w:rsidRDefault="00951DF2" w:rsidP="00951DF2">
    <w:pPr>
      <w:pStyle w:val="Footer"/>
      <w:spacing w:line="150" w:lineRule="exact"/>
      <w:rPr>
        <w:rFonts w:ascii="Proxima Nova Regular" w:hAnsi="Proxima Nova Regular"/>
        <w:sz w:val="13"/>
        <w:szCs w:val="13"/>
      </w:rPr>
    </w:pPr>
    <w:r w:rsidRPr="001E378A">
      <w:rPr>
        <w:rFonts w:ascii="Proxima Nova Regular" w:hAnsi="Proxima Nova Regular"/>
        <w:sz w:val="13"/>
        <w:szCs w:val="13"/>
      </w:rPr>
      <w:t xml:space="preserve">The Chartered Institute for Archaeologists is </w:t>
    </w:r>
    <w:r>
      <w:rPr>
        <w:rFonts w:ascii="Proxima Nova Regular" w:hAnsi="Proxima Nova Regular"/>
        <w:sz w:val="13"/>
        <w:szCs w:val="13"/>
      </w:rPr>
      <w:t>a company incorporated by Royal Charter.</w:t>
    </w:r>
  </w:p>
  <w:p w14:paraId="507DC7D9" w14:textId="77777777" w:rsidR="00951DF2" w:rsidRDefault="00951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A9190" w14:textId="77777777" w:rsidR="00075B66" w:rsidRDefault="00075B66" w:rsidP="00741388">
      <w:r>
        <w:separator/>
      </w:r>
    </w:p>
  </w:footnote>
  <w:footnote w:type="continuationSeparator" w:id="0">
    <w:p w14:paraId="1924E165" w14:textId="77777777" w:rsidR="00075B66" w:rsidRDefault="00075B66" w:rsidP="00741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BD26F" w14:textId="576FAB73" w:rsidR="00951DF2" w:rsidRDefault="00951DF2" w:rsidP="00951DF2">
    <w:pPr>
      <w:pStyle w:val="Header"/>
    </w:pPr>
    <w:r>
      <w:rPr>
        <w:noProof/>
        <w:lang w:val="en-GB" w:eastAsia="en-GB"/>
      </w:rPr>
      <w:drawing>
        <wp:anchor distT="0" distB="0" distL="114300" distR="114300" simplePos="0" relativeHeight="251660288" behindDoc="0" locked="0" layoutInCell="1" allowOverlap="1" wp14:anchorId="72115189" wp14:editId="19772F12">
          <wp:simplePos x="0" y="0"/>
          <wp:positionH relativeFrom="column">
            <wp:posOffset>-1377950</wp:posOffset>
          </wp:positionH>
          <wp:positionV relativeFrom="paragraph">
            <wp:posOffset>-305435</wp:posOffset>
          </wp:positionV>
          <wp:extent cx="2615565" cy="8718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871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02F9"/>
    <w:multiLevelType w:val="hybridMultilevel"/>
    <w:tmpl w:val="47D29D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21027E2"/>
    <w:multiLevelType w:val="hybridMultilevel"/>
    <w:tmpl w:val="C25A845C"/>
    <w:lvl w:ilvl="0" w:tplc="89A884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1E0822"/>
    <w:multiLevelType w:val="hybridMultilevel"/>
    <w:tmpl w:val="67E64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A0A8B"/>
    <w:multiLevelType w:val="hybridMultilevel"/>
    <w:tmpl w:val="44B42E80"/>
    <w:lvl w:ilvl="0" w:tplc="6F6E55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485980"/>
    <w:multiLevelType w:val="hybridMultilevel"/>
    <w:tmpl w:val="7D78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11098"/>
    <w:multiLevelType w:val="hybridMultilevel"/>
    <w:tmpl w:val="95964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D518E"/>
    <w:multiLevelType w:val="hybridMultilevel"/>
    <w:tmpl w:val="F4D2A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D154A6"/>
    <w:multiLevelType w:val="hybridMultilevel"/>
    <w:tmpl w:val="4134D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81634D"/>
    <w:multiLevelType w:val="hybridMultilevel"/>
    <w:tmpl w:val="9618B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7"/>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64"/>
    <w:rsid w:val="00002311"/>
    <w:rsid w:val="00065C50"/>
    <w:rsid w:val="00075B66"/>
    <w:rsid w:val="0009561B"/>
    <w:rsid w:val="00097C7B"/>
    <w:rsid w:val="000A4DB3"/>
    <w:rsid w:val="000A6C8C"/>
    <w:rsid w:val="000C308D"/>
    <w:rsid w:val="000D32B3"/>
    <w:rsid w:val="000E7310"/>
    <w:rsid w:val="000F7D54"/>
    <w:rsid w:val="000F7F76"/>
    <w:rsid w:val="00100BD9"/>
    <w:rsid w:val="001079A6"/>
    <w:rsid w:val="00144809"/>
    <w:rsid w:val="00154BE7"/>
    <w:rsid w:val="00182AD1"/>
    <w:rsid w:val="001C19D9"/>
    <w:rsid w:val="001E378A"/>
    <w:rsid w:val="001F6CD6"/>
    <w:rsid w:val="00200B77"/>
    <w:rsid w:val="00214E92"/>
    <w:rsid w:val="00243F59"/>
    <w:rsid w:val="00256E5E"/>
    <w:rsid w:val="002B42B3"/>
    <w:rsid w:val="002D3B36"/>
    <w:rsid w:val="00324A4A"/>
    <w:rsid w:val="0033296E"/>
    <w:rsid w:val="00352025"/>
    <w:rsid w:val="003A71BE"/>
    <w:rsid w:val="003C4140"/>
    <w:rsid w:val="003C5161"/>
    <w:rsid w:val="003D7299"/>
    <w:rsid w:val="003E1570"/>
    <w:rsid w:val="00407672"/>
    <w:rsid w:val="004357FD"/>
    <w:rsid w:val="004723B5"/>
    <w:rsid w:val="004B7395"/>
    <w:rsid w:val="005352E8"/>
    <w:rsid w:val="0054713D"/>
    <w:rsid w:val="005A1503"/>
    <w:rsid w:val="005C3244"/>
    <w:rsid w:val="005C47B9"/>
    <w:rsid w:val="005D3DB8"/>
    <w:rsid w:val="005D49E7"/>
    <w:rsid w:val="005F76EF"/>
    <w:rsid w:val="00647E60"/>
    <w:rsid w:val="00652461"/>
    <w:rsid w:val="00726E6A"/>
    <w:rsid w:val="00741388"/>
    <w:rsid w:val="007559B2"/>
    <w:rsid w:val="00760364"/>
    <w:rsid w:val="00797A6A"/>
    <w:rsid w:val="007D2BC1"/>
    <w:rsid w:val="008135B3"/>
    <w:rsid w:val="008327DB"/>
    <w:rsid w:val="0084645D"/>
    <w:rsid w:val="0088717F"/>
    <w:rsid w:val="008C07C8"/>
    <w:rsid w:val="008E17E3"/>
    <w:rsid w:val="008E3451"/>
    <w:rsid w:val="0092394C"/>
    <w:rsid w:val="00951DF2"/>
    <w:rsid w:val="009538B0"/>
    <w:rsid w:val="00982DCE"/>
    <w:rsid w:val="00996061"/>
    <w:rsid w:val="009A5CF2"/>
    <w:rsid w:val="009D33F2"/>
    <w:rsid w:val="009F33D3"/>
    <w:rsid w:val="009F7E21"/>
    <w:rsid w:val="00A16439"/>
    <w:rsid w:val="00A4600D"/>
    <w:rsid w:val="00A54893"/>
    <w:rsid w:val="00A86A51"/>
    <w:rsid w:val="00AB044B"/>
    <w:rsid w:val="00AC39BE"/>
    <w:rsid w:val="00AC4EFD"/>
    <w:rsid w:val="00AE0C8F"/>
    <w:rsid w:val="00AE27D8"/>
    <w:rsid w:val="00B55628"/>
    <w:rsid w:val="00B64279"/>
    <w:rsid w:val="00B66368"/>
    <w:rsid w:val="00BB3932"/>
    <w:rsid w:val="00BE2A1C"/>
    <w:rsid w:val="00BE4B6A"/>
    <w:rsid w:val="00C47668"/>
    <w:rsid w:val="00C870BB"/>
    <w:rsid w:val="00CA5B53"/>
    <w:rsid w:val="00CC2819"/>
    <w:rsid w:val="00D007E7"/>
    <w:rsid w:val="00D315AF"/>
    <w:rsid w:val="00DC0AB4"/>
    <w:rsid w:val="00DC1243"/>
    <w:rsid w:val="00DD371A"/>
    <w:rsid w:val="00DF3349"/>
    <w:rsid w:val="00E25086"/>
    <w:rsid w:val="00E36225"/>
    <w:rsid w:val="00E73A97"/>
    <w:rsid w:val="00EB3E4A"/>
    <w:rsid w:val="00EE0BC9"/>
    <w:rsid w:val="00EF2B66"/>
    <w:rsid w:val="00EF41A0"/>
    <w:rsid w:val="00F71B45"/>
    <w:rsid w:val="00FB73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18B8D"/>
  <w15:docId w15:val="{CB00DF71-1E5E-45DC-971E-02421EAC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76"/>
    <w:rPr>
      <w:rFonts w:ascii="Lucida Grande" w:hAnsi="Lucida Grande"/>
      <w:sz w:val="18"/>
      <w:szCs w:val="18"/>
    </w:rPr>
  </w:style>
  <w:style w:type="character" w:customStyle="1" w:styleId="BalloonTextChar">
    <w:name w:val="Balloon Text Char"/>
    <w:link w:val="BalloonText"/>
    <w:uiPriority w:val="99"/>
    <w:semiHidden/>
    <w:rsid w:val="000F7F76"/>
    <w:rPr>
      <w:rFonts w:ascii="Lucida Grande" w:hAnsi="Lucida Grande"/>
      <w:sz w:val="18"/>
      <w:szCs w:val="18"/>
    </w:rPr>
  </w:style>
  <w:style w:type="paragraph" w:styleId="Header">
    <w:name w:val="header"/>
    <w:basedOn w:val="Normal"/>
    <w:link w:val="HeaderChar"/>
    <w:uiPriority w:val="99"/>
    <w:unhideWhenUsed/>
    <w:rsid w:val="00741388"/>
    <w:pPr>
      <w:tabs>
        <w:tab w:val="center" w:pos="4320"/>
        <w:tab w:val="right" w:pos="8640"/>
      </w:tabs>
    </w:pPr>
  </w:style>
  <w:style w:type="character" w:customStyle="1" w:styleId="HeaderChar">
    <w:name w:val="Header Char"/>
    <w:link w:val="Header"/>
    <w:uiPriority w:val="99"/>
    <w:rsid w:val="00741388"/>
    <w:rPr>
      <w:sz w:val="24"/>
      <w:szCs w:val="24"/>
      <w:lang w:val="en-US"/>
    </w:rPr>
  </w:style>
  <w:style w:type="paragraph" w:styleId="Footer">
    <w:name w:val="footer"/>
    <w:basedOn w:val="Normal"/>
    <w:link w:val="FooterChar"/>
    <w:uiPriority w:val="99"/>
    <w:unhideWhenUsed/>
    <w:rsid w:val="00741388"/>
    <w:pPr>
      <w:tabs>
        <w:tab w:val="center" w:pos="4320"/>
        <w:tab w:val="right" w:pos="8640"/>
      </w:tabs>
    </w:pPr>
  </w:style>
  <w:style w:type="character" w:customStyle="1" w:styleId="FooterChar">
    <w:name w:val="Footer Char"/>
    <w:link w:val="Footer"/>
    <w:uiPriority w:val="99"/>
    <w:rsid w:val="00741388"/>
    <w:rPr>
      <w:sz w:val="24"/>
      <w:szCs w:val="24"/>
      <w:lang w:val="en-US"/>
    </w:rPr>
  </w:style>
  <w:style w:type="character" w:styleId="Hyperlink">
    <w:name w:val="Hyperlink"/>
    <w:basedOn w:val="DefaultParagraphFont"/>
    <w:uiPriority w:val="99"/>
    <w:unhideWhenUsed/>
    <w:rsid w:val="001C19D9"/>
    <w:rPr>
      <w:color w:val="0000FF" w:themeColor="hyperlink"/>
      <w:u w:val="single"/>
    </w:rPr>
  </w:style>
  <w:style w:type="paragraph" w:styleId="ListParagraph">
    <w:name w:val="List Paragraph"/>
    <w:basedOn w:val="Normal"/>
    <w:uiPriority w:val="34"/>
    <w:qFormat/>
    <w:rsid w:val="008C07C8"/>
    <w:pPr>
      <w:ind w:left="720"/>
      <w:contextualSpacing/>
    </w:pPr>
  </w:style>
  <w:style w:type="character" w:styleId="CommentReference">
    <w:name w:val="annotation reference"/>
    <w:basedOn w:val="DefaultParagraphFont"/>
    <w:uiPriority w:val="99"/>
    <w:semiHidden/>
    <w:unhideWhenUsed/>
    <w:rsid w:val="00243F59"/>
    <w:rPr>
      <w:sz w:val="16"/>
      <w:szCs w:val="16"/>
    </w:rPr>
  </w:style>
  <w:style w:type="paragraph" w:styleId="CommentText">
    <w:name w:val="annotation text"/>
    <w:basedOn w:val="Normal"/>
    <w:link w:val="CommentTextChar"/>
    <w:uiPriority w:val="99"/>
    <w:semiHidden/>
    <w:unhideWhenUsed/>
    <w:rsid w:val="00243F59"/>
    <w:rPr>
      <w:sz w:val="20"/>
      <w:szCs w:val="20"/>
    </w:rPr>
  </w:style>
  <w:style w:type="character" w:customStyle="1" w:styleId="CommentTextChar">
    <w:name w:val="Comment Text Char"/>
    <w:basedOn w:val="DefaultParagraphFont"/>
    <w:link w:val="CommentText"/>
    <w:uiPriority w:val="99"/>
    <w:semiHidden/>
    <w:rsid w:val="00243F59"/>
    <w:rPr>
      <w:lang w:val="en-US"/>
    </w:rPr>
  </w:style>
  <w:style w:type="paragraph" w:styleId="CommentSubject">
    <w:name w:val="annotation subject"/>
    <w:basedOn w:val="CommentText"/>
    <w:next w:val="CommentText"/>
    <w:link w:val="CommentSubjectChar"/>
    <w:uiPriority w:val="99"/>
    <w:semiHidden/>
    <w:unhideWhenUsed/>
    <w:rsid w:val="00243F59"/>
    <w:rPr>
      <w:b/>
      <w:bCs/>
    </w:rPr>
  </w:style>
  <w:style w:type="character" w:customStyle="1" w:styleId="CommentSubjectChar">
    <w:name w:val="Comment Subject Char"/>
    <w:basedOn w:val="CommentTextChar"/>
    <w:link w:val="CommentSubject"/>
    <w:uiPriority w:val="99"/>
    <w:semiHidden/>
    <w:rsid w:val="00243F59"/>
    <w:rPr>
      <w:b/>
      <w:bCs/>
      <w:lang w:val="en-US"/>
    </w:rPr>
  </w:style>
  <w:style w:type="paragraph" w:styleId="FootnoteText">
    <w:name w:val="footnote text"/>
    <w:basedOn w:val="Normal"/>
    <w:link w:val="FootnoteTextChar"/>
    <w:uiPriority w:val="99"/>
    <w:semiHidden/>
    <w:unhideWhenUsed/>
    <w:rsid w:val="00243F59"/>
    <w:rPr>
      <w:sz w:val="20"/>
      <w:szCs w:val="20"/>
    </w:rPr>
  </w:style>
  <w:style w:type="character" w:customStyle="1" w:styleId="FootnoteTextChar">
    <w:name w:val="Footnote Text Char"/>
    <w:basedOn w:val="DefaultParagraphFont"/>
    <w:link w:val="FootnoteText"/>
    <w:uiPriority w:val="99"/>
    <w:semiHidden/>
    <w:rsid w:val="00243F59"/>
    <w:rPr>
      <w:lang w:val="en-US"/>
    </w:rPr>
  </w:style>
  <w:style w:type="character" w:styleId="FootnoteReference">
    <w:name w:val="footnote reference"/>
    <w:basedOn w:val="DefaultParagraphFont"/>
    <w:uiPriority w:val="99"/>
    <w:semiHidden/>
    <w:unhideWhenUsed/>
    <w:rsid w:val="00243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13628">
      <w:bodyDiv w:val="1"/>
      <w:marLeft w:val="0"/>
      <w:marRight w:val="0"/>
      <w:marTop w:val="0"/>
      <w:marBottom w:val="0"/>
      <w:divBdr>
        <w:top w:val="none" w:sz="0" w:space="0" w:color="auto"/>
        <w:left w:val="none" w:sz="0" w:space="0" w:color="auto"/>
        <w:bottom w:val="none" w:sz="0" w:space="0" w:color="auto"/>
        <w:right w:val="none" w:sz="0" w:space="0" w:color="auto"/>
      </w:divBdr>
    </w:div>
    <w:div w:id="1688409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ttees@Assembly.W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E8D2C-56AE-4A0C-B77D-F34307B7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Design Agency</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Lennox</dc:creator>
  <cp:lastModifiedBy>Rob</cp:lastModifiedBy>
  <cp:revision>4</cp:revision>
  <cp:lastPrinted>2014-12-02T13:40:00Z</cp:lastPrinted>
  <dcterms:created xsi:type="dcterms:W3CDTF">2017-08-29T08:32:00Z</dcterms:created>
  <dcterms:modified xsi:type="dcterms:W3CDTF">2017-08-29T12:23:00Z</dcterms:modified>
</cp:coreProperties>
</file>