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968DD" w14:textId="1AA4618C" w:rsidR="00213B5F" w:rsidRPr="00AE4392" w:rsidRDefault="00213B5F" w:rsidP="0042468F">
      <w:pPr>
        <w:spacing w:after="120" w:line="360" w:lineRule="auto"/>
        <w:contextualSpacing/>
        <w:mirrorIndents/>
        <w:jc w:val="center"/>
        <w:rPr>
          <w:rFonts w:ascii="Arial" w:hAnsi="Arial" w:cs="Arial"/>
          <w:b/>
          <w:bCs/>
        </w:rPr>
      </w:pPr>
      <w:r w:rsidRPr="00AE4392">
        <w:rPr>
          <w:rFonts w:ascii="Arial" w:hAnsi="Arial" w:cs="Arial"/>
          <w:b/>
          <w:bCs/>
        </w:rPr>
        <w:t>Chartered Institute for Archaeologists</w:t>
      </w:r>
    </w:p>
    <w:p w14:paraId="06D00A00" w14:textId="77777777" w:rsidR="005574C8" w:rsidRDefault="00213B5F" w:rsidP="0042468F">
      <w:pPr>
        <w:spacing w:after="120" w:line="360" w:lineRule="auto"/>
        <w:contextualSpacing/>
        <w:mirrorIndents/>
        <w:jc w:val="center"/>
        <w:rPr>
          <w:rFonts w:ascii="Arial" w:hAnsi="Arial" w:cs="Arial"/>
          <w:b/>
          <w:bCs/>
        </w:rPr>
      </w:pPr>
      <w:r w:rsidRPr="00AE4392">
        <w:rPr>
          <w:rFonts w:ascii="Arial" w:hAnsi="Arial" w:cs="Arial"/>
          <w:b/>
          <w:bCs/>
        </w:rPr>
        <w:t>Archaeological Archives Special Interest Group</w:t>
      </w:r>
    </w:p>
    <w:p w14:paraId="494F1B15" w14:textId="2DFABA76" w:rsidR="00213B5F" w:rsidRPr="00AE4392" w:rsidRDefault="00753AC2" w:rsidP="0042468F">
      <w:pPr>
        <w:spacing w:after="120" w:line="360" w:lineRule="auto"/>
        <w:contextualSpacing/>
        <w:mirrorIndents/>
        <w:jc w:val="center"/>
        <w:rPr>
          <w:rFonts w:ascii="Arial" w:hAnsi="Arial" w:cs="Arial"/>
          <w:b/>
          <w:bCs/>
        </w:rPr>
      </w:pPr>
      <w:r>
        <w:rPr>
          <w:rFonts w:ascii="Arial" w:hAnsi="Arial" w:cs="Arial"/>
          <w:b/>
          <w:bCs/>
        </w:rPr>
        <w:t xml:space="preserve"> </w:t>
      </w:r>
      <w:r w:rsidR="00213B5F" w:rsidRPr="00AE4392">
        <w:rPr>
          <w:rFonts w:ascii="Arial" w:hAnsi="Arial" w:cs="Arial"/>
          <w:b/>
          <w:bCs/>
        </w:rPr>
        <w:t>2026 Conference</w:t>
      </w:r>
    </w:p>
    <w:p w14:paraId="7ACECE04" w14:textId="77777777" w:rsidR="00213B5F" w:rsidRPr="00AE4392" w:rsidRDefault="00213B5F" w:rsidP="0042468F">
      <w:pPr>
        <w:spacing w:after="120" w:line="360" w:lineRule="auto"/>
        <w:contextualSpacing/>
        <w:mirrorIndents/>
        <w:jc w:val="center"/>
        <w:rPr>
          <w:rFonts w:ascii="Arial" w:hAnsi="Arial" w:cs="Arial"/>
          <w:b/>
          <w:bCs/>
        </w:rPr>
      </w:pPr>
      <w:r w:rsidRPr="00AE4392">
        <w:rPr>
          <w:rFonts w:ascii="Arial" w:hAnsi="Arial" w:cs="Arial"/>
          <w:b/>
          <w:bCs/>
        </w:rPr>
        <w:t>‘Beyond Deposition: Rethinking Archives in 2026 and Onwards’</w:t>
      </w:r>
    </w:p>
    <w:p w14:paraId="6AC2640A" w14:textId="3C4B1245" w:rsidR="00213B5F" w:rsidRPr="00AE4392" w:rsidRDefault="001F27FB" w:rsidP="0042468F">
      <w:pPr>
        <w:spacing w:after="120" w:line="360" w:lineRule="auto"/>
        <w:contextualSpacing/>
        <w:mirrorIndents/>
        <w:jc w:val="center"/>
        <w:rPr>
          <w:rFonts w:ascii="Arial" w:hAnsi="Arial" w:cs="Arial"/>
          <w:b/>
          <w:bCs/>
        </w:rPr>
      </w:pPr>
      <w:r>
        <w:rPr>
          <w:rFonts w:ascii="Arial" w:hAnsi="Arial" w:cs="Arial"/>
          <w:b/>
          <w:bCs/>
        </w:rPr>
        <w:t xml:space="preserve">Abstract and </w:t>
      </w:r>
      <w:r w:rsidR="00213B5F" w:rsidRPr="00AE4392">
        <w:rPr>
          <w:rFonts w:ascii="Arial" w:hAnsi="Arial" w:cs="Arial"/>
          <w:b/>
          <w:bCs/>
        </w:rPr>
        <w:t>Programme</w:t>
      </w:r>
      <w:r w:rsidR="00E674C3" w:rsidRPr="00AE4392">
        <w:rPr>
          <w:rFonts w:ascii="Arial" w:hAnsi="Arial" w:cs="Arial"/>
          <w:b/>
          <w:bCs/>
        </w:rPr>
        <w:t xml:space="preserve"> </w:t>
      </w:r>
    </w:p>
    <w:p w14:paraId="39A5E85F" w14:textId="77777777" w:rsidR="005574C8" w:rsidRDefault="005574C8" w:rsidP="00DA4A45">
      <w:pPr>
        <w:spacing w:after="120" w:line="360" w:lineRule="auto"/>
        <w:contextualSpacing/>
        <w:mirrorIndents/>
        <w:rPr>
          <w:rFonts w:ascii="Arial" w:hAnsi="Arial" w:cs="Arial"/>
          <w:b/>
          <w:bCs/>
          <w:sz w:val="22"/>
          <w:szCs w:val="22"/>
        </w:rPr>
      </w:pPr>
    </w:p>
    <w:p w14:paraId="21793CD0" w14:textId="761C6043" w:rsidR="00DA4A45" w:rsidRPr="000F2DA6" w:rsidRDefault="00DA4A45" w:rsidP="00DA4A45">
      <w:pPr>
        <w:spacing w:after="120" w:line="360" w:lineRule="auto"/>
        <w:contextualSpacing/>
        <w:mirrorIndents/>
        <w:rPr>
          <w:rFonts w:ascii="Arial" w:hAnsi="Arial" w:cs="Arial"/>
          <w:b/>
          <w:bCs/>
        </w:rPr>
      </w:pPr>
      <w:r w:rsidRPr="000F2DA6">
        <w:rPr>
          <w:rFonts w:ascii="Arial" w:hAnsi="Arial" w:cs="Arial"/>
          <w:b/>
          <w:bCs/>
        </w:rPr>
        <w:t>Conference Abstract</w:t>
      </w:r>
    </w:p>
    <w:p w14:paraId="431EB8FA" w14:textId="77777777" w:rsidR="00DA4A45" w:rsidRPr="000F2DA6" w:rsidRDefault="00DA4A45" w:rsidP="005574C8">
      <w:pPr>
        <w:spacing w:after="120" w:line="240" w:lineRule="auto"/>
        <w:contextualSpacing/>
        <w:mirrorIndents/>
        <w:jc w:val="both"/>
        <w:rPr>
          <w:rFonts w:ascii="Arial" w:hAnsi="Arial" w:cs="Arial"/>
        </w:rPr>
      </w:pPr>
      <w:r w:rsidRPr="000F2DA6">
        <w:rPr>
          <w:rFonts w:ascii="Arial" w:hAnsi="Arial" w:cs="Arial"/>
        </w:rPr>
        <w:t xml:space="preserve">Too often archaeological archive work has been treated as a relatively simple, end-stage project task, focused on the “deposition” of material and records once fieldwork and reporting are complete. This practice has reinforced a view of archives as static products passed on to receiving institutions and rarely visited thereafter. </w:t>
      </w:r>
    </w:p>
    <w:p w14:paraId="73D9847C" w14:textId="77777777" w:rsidR="005574C8" w:rsidRPr="000F2DA6" w:rsidRDefault="005574C8" w:rsidP="005574C8">
      <w:pPr>
        <w:spacing w:after="120" w:line="240" w:lineRule="auto"/>
        <w:contextualSpacing/>
        <w:mirrorIndents/>
        <w:jc w:val="both"/>
        <w:rPr>
          <w:rFonts w:ascii="Arial" w:hAnsi="Arial" w:cs="Arial"/>
        </w:rPr>
      </w:pPr>
    </w:p>
    <w:p w14:paraId="0CAB1841" w14:textId="77777777" w:rsidR="00DA4A45" w:rsidRPr="000F2DA6" w:rsidRDefault="00DA4A45" w:rsidP="005574C8">
      <w:pPr>
        <w:spacing w:after="120" w:line="240" w:lineRule="auto"/>
        <w:contextualSpacing/>
        <w:mirrorIndents/>
        <w:jc w:val="both"/>
        <w:rPr>
          <w:rFonts w:ascii="Arial" w:hAnsi="Arial" w:cs="Arial"/>
        </w:rPr>
      </w:pPr>
      <w:r w:rsidRPr="000F2DA6">
        <w:rPr>
          <w:rFonts w:ascii="Arial" w:hAnsi="Arial" w:cs="Arial"/>
        </w:rPr>
        <w:t xml:space="preserve">Protection by record may be delivered in name but to what public benefit?  </w:t>
      </w:r>
    </w:p>
    <w:p w14:paraId="2ECA63E9" w14:textId="77777777" w:rsidR="005574C8" w:rsidRPr="000F2DA6" w:rsidRDefault="005574C8" w:rsidP="005574C8">
      <w:pPr>
        <w:spacing w:after="120" w:line="240" w:lineRule="auto"/>
        <w:contextualSpacing/>
        <w:mirrorIndents/>
        <w:jc w:val="both"/>
        <w:rPr>
          <w:rFonts w:ascii="Arial" w:hAnsi="Arial" w:cs="Arial"/>
        </w:rPr>
      </w:pPr>
    </w:p>
    <w:p w14:paraId="1ACE2964" w14:textId="77777777" w:rsidR="00DA4A45" w:rsidRPr="000F2DA6" w:rsidRDefault="00DA4A45" w:rsidP="005574C8">
      <w:pPr>
        <w:spacing w:after="120" w:line="240" w:lineRule="auto"/>
        <w:contextualSpacing/>
        <w:mirrorIndents/>
        <w:jc w:val="both"/>
        <w:rPr>
          <w:rFonts w:ascii="Arial" w:hAnsi="Arial" w:cs="Arial"/>
        </w:rPr>
      </w:pPr>
      <w:r w:rsidRPr="000F2DA6">
        <w:rPr>
          <w:rFonts w:ascii="Arial" w:hAnsi="Arial" w:cs="Arial"/>
        </w:rPr>
        <w:t xml:space="preserve">Current challenges – digital-first excavation, complex datasets, sustainable approaches, fragmented systems -and the need for inclusive and community-centred practice demand a fundamental rethink. </w:t>
      </w:r>
    </w:p>
    <w:p w14:paraId="165FA36E" w14:textId="77777777" w:rsidR="005574C8" w:rsidRPr="000F2DA6" w:rsidRDefault="005574C8" w:rsidP="005574C8">
      <w:pPr>
        <w:spacing w:after="120" w:line="240" w:lineRule="auto"/>
        <w:contextualSpacing/>
        <w:mirrorIndents/>
        <w:jc w:val="both"/>
        <w:rPr>
          <w:rFonts w:ascii="Arial" w:hAnsi="Arial" w:cs="Arial"/>
        </w:rPr>
      </w:pPr>
    </w:p>
    <w:p w14:paraId="7216A882" w14:textId="77777777" w:rsidR="00DA4A45" w:rsidRPr="000F2DA6" w:rsidRDefault="00DA4A45" w:rsidP="005574C8">
      <w:pPr>
        <w:spacing w:after="120" w:line="240" w:lineRule="auto"/>
        <w:contextualSpacing/>
        <w:mirrorIndents/>
        <w:jc w:val="both"/>
        <w:rPr>
          <w:rFonts w:ascii="Arial" w:hAnsi="Arial" w:cs="Arial"/>
        </w:rPr>
      </w:pPr>
      <w:r w:rsidRPr="000F2DA6">
        <w:rPr>
          <w:rFonts w:ascii="Arial" w:hAnsi="Arial" w:cs="Arial"/>
        </w:rPr>
        <w:t>Is this a pivotal moment for archaeological archives: Can archaeological archives better capture the human experience in the archaeological endeavour? How can heritage archives more widely be made into more dynamic tools, capable of intersection with diverse but relatable information that opens out wider narratives and discourse? As interpreters of the past what do we need to know when we look outside the boundary of given professional heritage practice? Who can we learn from?</w:t>
      </w:r>
    </w:p>
    <w:p w14:paraId="15478F88" w14:textId="77777777" w:rsidR="005574C8" w:rsidRPr="000F2DA6" w:rsidRDefault="005574C8" w:rsidP="005574C8">
      <w:pPr>
        <w:spacing w:after="120" w:line="240" w:lineRule="auto"/>
        <w:contextualSpacing/>
        <w:mirrorIndents/>
        <w:jc w:val="both"/>
        <w:rPr>
          <w:rFonts w:ascii="Arial" w:hAnsi="Arial" w:cs="Arial"/>
        </w:rPr>
      </w:pPr>
    </w:p>
    <w:p w14:paraId="6A4B727E" w14:textId="77777777" w:rsidR="00DA4A45" w:rsidRPr="000F2DA6" w:rsidRDefault="00DA4A45" w:rsidP="005574C8">
      <w:pPr>
        <w:spacing w:after="120" w:line="240" w:lineRule="auto"/>
        <w:contextualSpacing/>
        <w:mirrorIndents/>
        <w:jc w:val="both"/>
        <w:rPr>
          <w:rFonts w:ascii="Arial" w:hAnsi="Arial" w:cs="Arial"/>
        </w:rPr>
      </w:pPr>
      <w:r w:rsidRPr="000F2DA6">
        <w:rPr>
          <w:rFonts w:ascii="Arial" w:hAnsi="Arial" w:cs="Arial"/>
        </w:rPr>
        <w:t>By looking beyond deposition, this conference aims to reimagine archives as active, ethical and resilient systems that continue to generate research value, accountability and public benefit long after the project has closed.</w:t>
      </w:r>
    </w:p>
    <w:p w14:paraId="207772BB" w14:textId="77777777" w:rsidR="00DA4A45" w:rsidRPr="000F2DA6" w:rsidRDefault="00DA4A45" w:rsidP="0042468F">
      <w:pPr>
        <w:spacing w:after="120" w:line="360" w:lineRule="auto"/>
        <w:contextualSpacing/>
        <w:mirrorIndents/>
        <w:rPr>
          <w:rFonts w:ascii="Arial" w:hAnsi="Arial" w:cs="Arial"/>
        </w:rPr>
      </w:pPr>
    </w:p>
    <w:p w14:paraId="09B5777A" w14:textId="1EB29207" w:rsidR="00F22C3A" w:rsidRPr="000F2DA6" w:rsidRDefault="001F27FB" w:rsidP="001F27FB">
      <w:pPr>
        <w:spacing w:after="120" w:line="360" w:lineRule="auto"/>
        <w:contextualSpacing/>
        <w:mirrorIndents/>
        <w:rPr>
          <w:rFonts w:ascii="Arial" w:hAnsi="Arial" w:cs="Arial"/>
          <w:b/>
          <w:bCs/>
        </w:rPr>
      </w:pPr>
      <w:r w:rsidRPr="000F2DA6">
        <w:rPr>
          <w:rFonts w:ascii="Arial" w:hAnsi="Arial" w:cs="Arial"/>
          <w:b/>
          <w:bCs/>
        </w:rPr>
        <w:t>Programme</w:t>
      </w:r>
      <w:r w:rsidR="00B85956" w:rsidRPr="000F2DA6">
        <w:rPr>
          <w:rFonts w:ascii="Arial" w:hAnsi="Arial" w:cs="Arial"/>
        </w:rPr>
        <w:t xml:space="preserve"> </w:t>
      </w:r>
    </w:p>
    <w:p w14:paraId="587CBD2F" w14:textId="77777777" w:rsidR="00753AC2" w:rsidRPr="000F2DA6" w:rsidRDefault="003B7AAE" w:rsidP="00E23849">
      <w:pPr>
        <w:spacing w:after="120" w:line="240" w:lineRule="auto"/>
        <w:contextualSpacing/>
        <w:mirrorIndents/>
        <w:jc w:val="both"/>
        <w:rPr>
          <w:rFonts w:ascii="Arial" w:hAnsi="Arial" w:cs="Arial"/>
        </w:rPr>
      </w:pPr>
      <w:r w:rsidRPr="000F2DA6">
        <w:rPr>
          <w:rFonts w:ascii="Arial" w:hAnsi="Arial" w:cs="Arial"/>
        </w:rPr>
        <w:t xml:space="preserve">The core of the programme is formed of seven papers </w:t>
      </w:r>
      <w:r w:rsidR="00710DD0" w:rsidRPr="000F2DA6">
        <w:rPr>
          <w:rFonts w:ascii="Arial" w:hAnsi="Arial" w:cs="Arial"/>
        </w:rPr>
        <w:t>to be given across three sessions that address different aspects of the</w:t>
      </w:r>
      <w:r w:rsidR="00082584" w:rsidRPr="000F2DA6">
        <w:rPr>
          <w:rFonts w:ascii="Arial" w:hAnsi="Arial" w:cs="Arial"/>
        </w:rPr>
        <w:t xml:space="preserve"> subject matter of the </w:t>
      </w:r>
      <w:r w:rsidR="00F55664" w:rsidRPr="000F2DA6">
        <w:rPr>
          <w:rFonts w:ascii="Arial" w:hAnsi="Arial" w:cs="Arial"/>
        </w:rPr>
        <w:t>conference abstract</w:t>
      </w:r>
      <w:r w:rsidR="00255F23" w:rsidRPr="000F2DA6">
        <w:rPr>
          <w:rFonts w:ascii="Arial" w:hAnsi="Arial" w:cs="Arial"/>
        </w:rPr>
        <w:t xml:space="preserve">. </w:t>
      </w:r>
      <w:r w:rsidR="00337B8F" w:rsidRPr="000F2DA6">
        <w:rPr>
          <w:rFonts w:ascii="Arial" w:hAnsi="Arial" w:cs="Arial"/>
        </w:rPr>
        <w:t xml:space="preserve"> </w:t>
      </w:r>
    </w:p>
    <w:p w14:paraId="00895644" w14:textId="77777777" w:rsidR="00753AC2" w:rsidRPr="000F2DA6" w:rsidRDefault="00753AC2" w:rsidP="00501DBE">
      <w:pPr>
        <w:spacing w:after="120" w:line="240" w:lineRule="auto"/>
        <w:contextualSpacing/>
        <w:mirrorIndents/>
        <w:jc w:val="both"/>
        <w:rPr>
          <w:rFonts w:ascii="Arial" w:hAnsi="Arial" w:cs="Arial"/>
        </w:rPr>
      </w:pPr>
    </w:p>
    <w:p w14:paraId="5B7AFC20" w14:textId="13CDB338" w:rsidR="00F22C3A" w:rsidRPr="000F2DA6" w:rsidRDefault="00255F23" w:rsidP="00501DBE">
      <w:pPr>
        <w:spacing w:after="120" w:line="240" w:lineRule="auto"/>
        <w:contextualSpacing/>
        <w:mirrorIndents/>
        <w:jc w:val="both"/>
        <w:rPr>
          <w:rFonts w:ascii="Arial" w:hAnsi="Arial" w:cs="Arial"/>
        </w:rPr>
      </w:pPr>
      <w:r w:rsidRPr="000F2DA6">
        <w:rPr>
          <w:rFonts w:ascii="Arial" w:hAnsi="Arial" w:cs="Arial"/>
        </w:rPr>
        <w:t xml:space="preserve">The </w:t>
      </w:r>
      <w:r w:rsidR="00145782" w:rsidRPr="000F2DA6">
        <w:rPr>
          <w:rFonts w:ascii="Arial" w:hAnsi="Arial" w:cs="Arial"/>
        </w:rPr>
        <w:t>first se</w:t>
      </w:r>
      <w:r w:rsidR="00457CE6">
        <w:rPr>
          <w:rFonts w:ascii="Arial" w:hAnsi="Arial" w:cs="Arial"/>
        </w:rPr>
        <w:t>t</w:t>
      </w:r>
      <w:r w:rsidR="00145782" w:rsidRPr="000F2DA6">
        <w:rPr>
          <w:rFonts w:ascii="Arial" w:hAnsi="Arial" w:cs="Arial"/>
        </w:rPr>
        <w:t xml:space="preserve"> </w:t>
      </w:r>
      <w:r w:rsidR="00753AC2" w:rsidRPr="000F2DA6">
        <w:rPr>
          <w:rFonts w:ascii="Arial" w:hAnsi="Arial" w:cs="Arial"/>
        </w:rPr>
        <w:t xml:space="preserve">of papers </w:t>
      </w:r>
      <w:r w:rsidR="00145782" w:rsidRPr="000F2DA6">
        <w:rPr>
          <w:rFonts w:ascii="Arial" w:hAnsi="Arial" w:cs="Arial"/>
        </w:rPr>
        <w:t xml:space="preserve">will be preceded by a keynote address </w:t>
      </w:r>
      <w:r w:rsidR="006C7F56" w:rsidRPr="000F2DA6">
        <w:rPr>
          <w:rFonts w:ascii="Arial" w:hAnsi="Arial" w:cs="Arial"/>
        </w:rPr>
        <w:t>by Professor Martin Carver (Emeritus Professor of Archaeology, University of York)</w:t>
      </w:r>
      <w:r w:rsidR="00337B8F" w:rsidRPr="000F2DA6">
        <w:rPr>
          <w:rFonts w:ascii="Arial" w:hAnsi="Arial" w:cs="Arial"/>
        </w:rPr>
        <w:t>. T</w:t>
      </w:r>
      <w:r w:rsidR="00CB28D4" w:rsidRPr="000F2DA6">
        <w:rPr>
          <w:rFonts w:ascii="Arial" w:hAnsi="Arial" w:cs="Arial"/>
        </w:rPr>
        <w:t xml:space="preserve">ime has been allowed for </w:t>
      </w:r>
      <w:r w:rsidR="00535905" w:rsidRPr="000F2DA6">
        <w:rPr>
          <w:rFonts w:ascii="Arial" w:hAnsi="Arial" w:cs="Arial"/>
        </w:rPr>
        <w:t>t</w:t>
      </w:r>
      <w:r w:rsidR="00337B8F" w:rsidRPr="000F2DA6">
        <w:rPr>
          <w:rFonts w:ascii="Arial" w:hAnsi="Arial" w:cs="Arial"/>
        </w:rPr>
        <w:t xml:space="preserve">he </w:t>
      </w:r>
      <w:r w:rsidR="004D31EE">
        <w:rPr>
          <w:rFonts w:ascii="Arial" w:hAnsi="Arial" w:cs="Arial"/>
        </w:rPr>
        <w:t xml:space="preserve">conference </w:t>
      </w:r>
      <w:r w:rsidR="00535905" w:rsidRPr="000F2DA6">
        <w:rPr>
          <w:rFonts w:ascii="Arial" w:hAnsi="Arial" w:cs="Arial"/>
        </w:rPr>
        <w:t xml:space="preserve">to </w:t>
      </w:r>
      <w:r w:rsidR="002F0EFF">
        <w:rPr>
          <w:rFonts w:ascii="Arial" w:hAnsi="Arial" w:cs="Arial"/>
        </w:rPr>
        <w:t>i</w:t>
      </w:r>
      <w:r w:rsidR="00535905" w:rsidRPr="000F2DA6">
        <w:rPr>
          <w:rFonts w:ascii="Arial" w:hAnsi="Arial" w:cs="Arial"/>
        </w:rPr>
        <w:t xml:space="preserve">nclude a </w:t>
      </w:r>
      <w:r w:rsidR="007B00DE">
        <w:rPr>
          <w:rFonts w:ascii="Arial" w:hAnsi="Arial" w:cs="Arial"/>
        </w:rPr>
        <w:t xml:space="preserve">general </w:t>
      </w:r>
      <w:r w:rsidR="00535905" w:rsidRPr="000F2DA6">
        <w:rPr>
          <w:rFonts w:ascii="Arial" w:hAnsi="Arial" w:cs="Arial"/>
        </w:rPr>
        <w:t>discussion</w:t>
      </w:r>
      <w:r w:rsidR="00457CE6">
        <w:rPr>
          <w:rFonts w:ascii="Arial" w:hAnsi="Arial" w:cs="Arial"/>
        </w:rPr>
        <w:t xml:space="preserve"> </w:t>
      </w:r>
      <w:r w:rsidR="00535905" w:rsidRPr="000F2DA6">
        <w:rPr>
          <w:rFonts w:ascii="Arial" w:hAnsi="Arial" w:cs="Arial"/>
        </w:rPr>
        <w:t>and concluding address.</w:t>
      </w:r>
    </w:p>
    <w:p w14:paraId="04031D82" w14:textId="77777777" w:rsidR="00255F23" w:rsidRPr="000F2DA6" w:rsidRDefault="00255F23" w:rsidP="00501DBE">
      <w:pPr>
        <w:spacing w:after="120" w:line="240" w:lineRule="auto"/>
        <w:contextualSpacing/>
        <w:mirrorIndents/>
        <w:jc w:val="both"/>
        <w:rPr>
          <w:rFonts w:ascii="Arial" w:hAnsi="Arial" w:cs="Arial"/>
        </w:rPr>
      </w:pPr>
    </w:p>
    <w:p w14:paraId="3FC62863" w14:textId="329D2F9D" w:rsidR="001F27FB" w:rsidRPr="000F2DA6" w:rsidRDefault="00255F23" w:rsidP="00501DBE">
      <w:pPr>
        <w:spacing w:after="120" w:line="240" w:lineRule="auto"/>
        <w:contextualSpacing/>
        <w:mirrorIndents/>
        <w:jc w:val="both"/>
        <w:rPr>
          <w:rFonts w:ascii="Arial" w:hAnsi="Arial" w:cs="Arial"/>
        </w:rPr>
      </w:pPr>
      <w:r w:rsidRPr="000F2DA6">
        <w:rPr>
          <w:rFonts w:ascii="Arial" w:hAnsi="Arial" w:cs="Arial"/>
        </w:rPr>
        <w:t xml:space="preserve">The </w:t>
      </w:r>
      <w:r w:rsidR="001F27FB" w:rsidRPr="000F2DA6">
        <w:rPr>
          <w:rFonts w:ascii="Arial" w:hAnsi="Arial" w:cs="Arial"/>
        </w:rPr>
        <w:t xml:space="preserve">Chartered Institute for Archaeologists Archaeological Archives Special Interest </w:t>
      </w:r>
      <w:r w:rsidR="0011129D">
        <w:rPr>
          <w:rFonts w:ascii="Arial" w:hAnsi="Arial" w:cs="Arial"/>
        </w:rPr>
        <w:t>Gro</w:t>
      </w:r>
      <w:r w:rsidR="001F27FB" w:rsidRPr="000F2DA6">
        <w:rPr>
          <w:rFonts w:ascii="Arial" w:hAnsi="Arial" w:cs="Arial"/>
        </w:rPr>
        <w:t>up A</w:t>
      </w:r>
      <w:r w:rsidR="003C0E8E" w:rsidRPr="000F2DA6">
        <w:rPr>
          <w:rFonts w:ascii="Arial" w:hAnsi="Arial" w:cs="Arial"/>
        </w:rPr>
        <w:t>nnual General Meeting</w:t>
      </w:r>
      <w:r w:rsidR="0011129D">
        <w:rPr>
          <w:rFonts w:ascii="Arial" w:hAnsi="Arial" w:cs="Arial"/>
        </w:rPr>
        <w:t xml:space="preserve"> will take place during the conference.</w:t>
      </w:r>
    </w:p>
    <w:p w14:paraId="74430B73" w14:textId="2CD04C12" w:rsidR="005574C8" w:rsidRPr="000F2DA6" w:rsidRDefault="005574C8">
      <w:pPr>
        <w:rPr>
          <w:rFonts w:ascii="Arial" w:hAnsi="Arial" w:cs="Arial"/>
        </w:rPr>
      </w:pPr>
      <w:r w:rsidRPr="000F2DA6">
        <w:rPr>
          <w:rFonts w:ascii="Arial" w:hAnsi="Arial" w:cs="Arial"/>
        </w:rPr>
        <w:br w:type="page"/>
      </w:r>
    </w:p>
    <w:p w14:paraId="010DC449" w14:textId="77777777" w:rsidR="007B00D8" w:rsidRDefault="007B00D8" w:rsidP="0042468F">
      <w:pPr>
        <w:spacing w:after="120" w:line="360" w:lineRule="auto"/>
        <w:contextualSpacing/>
        <w:mirrorIndents/>
        <w:rPr>
          <w:rFonts w:ascii="Arial" w:hAnsi="Arial" w:cs="Arial"/>
        </w:rPr>
      </w:pPr>
      <w:r w:rsidRPr="00AE4392">
        <w:rPr>
          <w:rFonts w:ascii="Arial" w:hAnsi="Arial" w:cs="Arial"/>
        </w:rPr>
        <w:lastRenderedPageBreak/>
        <w:t xml:space="preserve">The venue will be open for registration </w:t>
      </w:r>
      <w:r w:rsidRPr="009F00DC">
        <w:rPr>
          <w:rFonts w:ascii="Arial" w:hAnsi="Arial" w:cs="Arial"/>
        </w:rPr>
        <w:t>from 9.00am</w:t>
      </w:r>
    </w:p>
    <w:tbl>
      <w:tblPr>
        <w:tblStyle w:val="TableGrid"/>
        <w:tblpPr w:leftFromText="180" w:rightFromText="180" w:vertAnchor="text" w:horzAnchor="margin" w:tblpXSpec="center" w:tblpY="299"/>
        <w:tblW w:w="10201" w:type="dxa"/>
        <w:tblLook w:val="04A0" w:firstRow="1" w:lastRow="0" w:firstColumn="1" w:lastColumn="0" w:noHBand="0" w:noVBand="1"/>
      </w:tblPr>
      <w:tblGrid>
        <w:gridCol w:w="1980"/>
        <w:gridCol w:w="8221"/>
      </w:tblGrid>
      <w:tr w:rsidR="00AE3813" w:rsidRPr="00AE4392" w14:paraId="2A70E925" w14:textId="77777777" w:rsidTr="00780C24">
        <w:tc>
          <w:tcPr>
            <w:tcW w:w="1980" w:type="dxa"/>
          </w:tcPr>
          <w:p w14:paraId="10A4A775" w14:textId="26FC1BB6" w:rsidR="00AE3813" w:rsidRPr="00505E9E" w:rsidRDefault="00AE3813" w:rsidP="00505E9E">
            <w:pPr>
              <w:spacing w:after="120"/>
              <w:contextualSpacing/>
              <w:mirrorIndents/>
              <w:rPr>
                <w:rFonts w:ascii="Arial" w:hAnsi="Arial" w:cs="Arial"/>
              </w:rPr>
            </w:pPr>
            <w:r w:rsidRPr="00505E9E">
              <w:rPr>
                <w:rFonts w:ascii="Arial" w:hAnsi="Arial" w:cs="Arial"/>
              </w:rPr>
              <w:t>9.50–10.</w:t>
            </w:r>
            <w:r w:rsidR="00D274DB">
              <w:rPr>
                <w:rFonts w:ascii="Arial" w:hAnsi="Arial" w:cs="Arial"/>
              </w:rPr>
              <w:t>00</w:t>
            </w:r>
            <w:r w:rsidRPr="00505E9E">
              <w:rPr>
                <w:rFonts w:ascii="Arial" w:hAnsi="Arial" w:cs="Arial"/>
              </w:rPr>
              <w:t xml:space="preserve"> </w:t>
            </w:r>
          </w:p>
        </w:tc>
        <w:tc>
          <w:tcPr>
            <w:tcW w:w="8221" w:type="dxa"/>
          </w:tcPr>
          <w:p w14:paraId="75D84DB7" w14:textId="6AA01AFF" w:rsidR="00AE3813" w:rsidRDefault="00D274DB" w:rsidP="00505E9E">
            <w:pPr>
              <w:spacing w:after="120"/>
              <w:contextualSpacing/>
              <w:mirrorIndents/>
              <w:rPr>
                <w:rFonts w:ascii="Arial" w:hAnsi="Arial" w:cs="Arial"/>
              </w:rPr>
            </w:pPr>
            <w:r>
              <w:rPr>
                <w:rFonts w:ascii="Arial" w:hAnsi="Arial" w:cs="Arial"/>
              </w:rPr>
              <w:t>Introduction and opening remarks</w:t>
            </w:r>
          </w:p>
          <w:p w14:paraId="67B7D184" w14:textId="372B165E" w:rsidR="00D274DB" w:rsidRDefault="00D274DB" w:rsidP="00505E9E">
            <w:pPr>
              <w:spacing w:after="120"/>
              <w:contextualSpacing/>
              <w:mirrorIndents/>
              <w:rPr>
                <w:rFonts w:ascii="Arial" w:hAnsi="Arial" w:cs="Arial"/>
              </w:rPr>
            </w:pPr>
            <w:r>
              <w:rPr>
                <w:rFonts w:ascii="Arial" w:hAnsi="Arial" w:cs="Arial"/>
              </w:rPr>
              <w:t>Th</w:t>
            </w:r>
            <w:r w:rsidR="003348BE">
              <w:rPr>
                <w:rFonts w:ascii="Arial" w:hAnsi="Arial" w:cs="Arial"/>
              </w:rPr>
              <w:t>eo</w:t>
            </w:r>
            <w:r>
              <w:rPr>
                <w:rFonts w:ascii="Arial" w:hAnsi="Arial" w:cs="Arial"/>
              </w:rPr>
              <w:t>dora Anas</w:t>
            </w:r>
            <w:r w:rsidR="003348BE">
              <w:rPr>
                <w:rFonts w:ascii="Arial" w:hAnsi="Arial" w:cs="Arial"/>
              </w:rPr>
              <w:t>tasiadou (Chair</w:t>
            </w:r>
            <w:r w:rsidR="00A143EA">
              <w:rPr>
                <w:rFonts w:ascii="Arial" w:hAnsi="Arial" w:cs="Arial"/>
              </w:rPr>
              <w:t>,</w:t>
            </w:r>
            <w:r w:rsidR="003348BE">
              <w:rPr>
                <w:rFonts w:ascii="Arial" w:hAnsi="Arial" w:cs="Arial"/>
              </w:rPr>
              <w:t xml:space="preserve"> Charte</w:t>
            </w:r>
            <w:r w:rsidR="00A143EA">
              <w:rPr>
                <w:rFonts w:ascii="Arial" w:hAnsi="Arial" w:cs="Arial"/>
              </w:rPr>
              <w:t>re</w:t>
            </w:r>
            <w:r w:rsidR="003348BE">
              <w:rPr>
                <w:rFonts w:ascii="Arial" w:hAnsi="Arial" w:cs="Arial"/>
              </w:rPr>
              <w:t>d Institute for Archaeologists</w:t>
            </w:r>
            <w:r w:rsidR="00A143EA">
              <w:rPr>
                <w:rFonts w:ascii="Arial" w:hAnsi="Arial" w:cs="Arial"/>
              </w:rPr>
              <w:t xml:space="preserve"> Archaeological Archives Special Interest Group)</w:t>
            </w:r>
            <w:r w:rsidR="003348BE">
              <w:rPr>
                <w:rFonts w:ascii="Arial" w:hAnsi="Arial" w:cs="Arial"/>
              </w:rPr>
              <w:t xml:space="preserve"> </w:t>
            </w:r>
          </w:p>
          <w:p w14:paraId="17B8DFDD" w14:textId="77777777" w:rsidR="00505E9E" w:rsidRPr="00505E9E" w:rsidRDefault="00505E9E" w:rsidP="00505E9E">
            <w:pPr>
              <w:spacing w:after="120"/>
              <w:contextualSpacing/>
              <w:mirrorIndents/>
              <w:rPr>
                <w:rFonts w:ascii="Arial" w:hAnsi="Arial" w:cs="Arial"/>
              </w:rPr>
            </w:pPr>
          </w:p>
        </w:tc>
      </w:tr>
      <w:tr w:rsidR="00AE3813" w:rsidRPr="00AE4392" w14:paraId="78D14B43" w14:textId="77777777" w:rsidTr="00780C24">
        <w:tc>
          <w:tcPr>
            <w:tcW w:w="1980" w:type="dxa"/>
          </w:tcPr>
          <w:p w14:paraId="48ACEB56" w14:textId="2401EC89" w:rsidR="00AE3813" w:rsidRPr="00505E9E" w:rsidRDefault="00A143EA" w:rsidP="00505E9E">
            <w:pPr>
              <w:spacing w:after="120"/>
              <w:contextualSpacing/>
              <w:mirrorIndents/>
              <w:rPr>
                <w:rFonts w:ascii="Arial" w:hAnsi="Arial" w:cs="Arial"/>
              </w:rPr>
            </w:pPr>
            <w:r>
              <w:rPr>
                <w:rFonts w:ascii="Arial" w:hAnsi="Arial" w:cs="Arial"/>
              </w:rPr>
              <w:t>10</w:t>
            </w:r>
            <w:r w:rsidR="003B7AAE">
              <w:rPr>
                <w:rFonts w:ascii="Arial" w:hAnsi="Arial" w:cs="Arial"/>
              </w:rPr>
              <w:t>.00-10.15</w:t>
            </w:r>
          </w:p>
        </w:tc>
        <w:tc>
          <w:tcPr>
            <w:tcW w:w="8221" w:type="dxa"/>
          </w:tcPr>
          <w:p w14:paraId="2CCD133E" w14:textId="77777777" w:rsidR="00AE3813" w:rsidRPr="00505E9E" w:rsidRDefault="00AE3813" w:rsidP="00505E9E">
            <w:pPr>
              <w:spacing w:after="120"/>
              <w:contextualSpacing/>
              <w:mirrorIndents/>
              <w:rPr>
                <w:rFonts w:ascii="Arial" w:hAnsi="Arial" w:cs="Arial"/>
              </w:rPr>
            </w:pPr>
            <w:r w:rsidRPr="00505E9E">
              <w:rPr>
                <w:rFonts w:ascii="Arial" w:hAnsi="Arial" w:cs="Arial"/>
              </w:rPr>
              <w:t>Keynote Address</w:t>
            </w:r>
          </w:p>
          <w:p w14:paraId="24FBABC5" w14:textId="1F801292" w:rsidR="00505E9E" w:rsidRDefault="00AE3813" w:rsidP="00505E9E">
            <w:pPr>
              <w:spacing w:after="120"/>
              <w:contextualSpacing/>
              <w:mirrorIndents/>
              <w:rPr>
                <w:rFonts w:ascii="Arial" w:hAnsi="Arial" w:cs="Arial"/>
              </w:rPr>
            </w:pPr>
            <w:r w:rsidRPr="00505E9E">
              <w:rPr>
                <w:rFonts w:ascii="Arial" w:hAnsi="Arial" w:cs="Arial"/>
              </w:rPr>
              <w:t>Professor Martin Carver</w:t>
            </w:r>
            <w:r w:rsidR="00292BCF">
              <w:rPr>
                <w:rFonts w:ascii="Arial" w:hAnsi="Arial" w:cs="Arial"/>
              </w:rPr>
              <w:t xml:space="preserve"> (Emeritus Professor</w:t>
            </w:r>
            <w:r w:rsidR="00D274DB">
              <w:rPr>
                <w:rFonts w:ascii="Arial" w:hAnsi="Arial" w:cs="Arial"/>
              </w:rPr>
              <w:t xml:space="preserve"> of Archaeology, University of York) </w:t>
            </w:r>
          </w:p>
          <w:p w14:paraId="5267F28F" w14:textId="062A6F47" w:rsidR="00AE3813" w:rsidRPr="00505E9E" w:rsidRDefault="00AE3813" w:rsidP="00505E9E">
            <w:pPr>
              <w:spacing w:after="120"/>
              <w:contextualSpacing/>
              <w:mirrorIndents/>
              <w:rPr>
                <w:rFonts w:ascii="Arial" w:hAnsi="Arial" w:cs="Arial"/>
              </w:rPr>
            </w:pPr>
            <w:r w:rsidRPr="00505E9E">
              <w:rPr>
                <w:rFonts w:ascii="Arial" w:hAnsi="Arial" w:cs="Arial"/>
              </w:rPr>
              <w:t xml:space="preserve"> </w:t>
            </w:r>
          </w:p>
        </w:tc>
      </w:tr>
      <w:tr w:rsidR="00AE3813" w:rsidRPr="00AE4392" w14:paraId="0262380A" w14:textId="77777777" w:rsidTr="00780C24">
        <w:trPr>
          <w:trHeight w:val="1711"/>
        </w:trPr>
        <w:tc>
          <w:tcPr>
            <w:tcW w:w="1980" w:type="dxa"/>
          </w:tcPr>
          <w:p w14:paraId="10413816" w14:textId="77777777" w:rsidR="00AE3813" w:rsidRPr="00505E9E" w:rsidRDefault="00AE3813" w:rsidP="00505E9E">
            <w:pPr>
              <w:spacing w:after="120"/>
              <w:contextualSpacing/>
              <w:mirrorIndents/>
              <w:rPr>
                <w:rFonts w:ascii="Arial" w:hAnsi="Arial" w:cs="Arial"/>
              </w:rPr>
            </w:pPr>
            <w:r w:rsidRPr="00505E9E">
              <w:rPr>
                <w:rFonts w:ascii="Arial" w:hAnsi="Arial" w:cs="Arial"/>
              </w:rPr>
              <w:t>10.15-11.15</w:t>
            </w:r>
          </w:p>
          <w:p w14:paraId="31116974" w14:textId="5646BF2F" w:rsidR="00AE3813" w:rsidRPr="00505E9E" w:rsidRDefault="00AE3813" w:rsidP="00505E9E">
            <w:pPr>
              <w:spacing w:after="120"/>
              <w:contextualSpacing/>
              <w:mirrorIndents/>
              <w:rPr>
                <w:rFonts w:ascii="Arial" w:hAnsi="Arial" w:cs="Arial"/>
              </w:rPr>
            </w:pPr>
            <w:r w:rsidRPr="00505E9E">
              <w:rPr>
                <w:rFonts w:ascii="Arial" w:hAnsi="Arial" w:cs="Arial"/>
              </w:rPr>
              <w:t>Session 1</w:t>
            </w:r>
          </w:p>
        </w:tc>
        <w:tc>
          <w:tcPr>
            <w:tcW w:w="8221" w:type="dxa"/>
          </w:tcPr>
          <w:p w14:paraId="269117DB" w14:textId="406DE5EE" w:rsidR="00AE3813" w:rsidRPr="00505E9E" w:rsidRDefault="00AE3813" w:rsidP="00505E9E">
            <w:pPr>
              <w:spacing w:after="120"/>
              <w:contextualSpacing/>
              <w:mirrorIndents/>
              <w:rPr>
                <w:rFonts w:ascii="Arial" w:hAnsi="Arial" w:cs="Arial"/>
              </w:rPr>
            </w:pPr>
            <w:r w:rsidRPr="00505E9E">
              <w:rPr>
                <w:rFonts w:ascii="Arial" w:hAnsi="Arial" w:cs="Arial"/>
              </w:rPr>
              <w:t xml:space="preserve">We are going ‘to need a bigger box (or more) or are we? </w:t>
            </w:r>
          </w:p>
          <w:p w14:paraId="1CB14C84" w14:textId="77777777" w:rsidR="00505E9E" w:rsidRPr="00505E9E" w:rsidRDefault="00505E9E" w:rsidP="00505E9E">
            <w:pPr>
              <w:spacing w:after="120"/>
              <w:contextualSpacing/>
              <w:mirrorIndents/>
              <w:rPr>
                <w:rFonts w:ascii="Arial" w:hAnsi="Arial" w:cs="Arial"/>
              </w:rPr>
            </w:pPr>
            <w:r w:rsidRPr="00505E9E">
              <w:rPr>
                <w:rFonts w:ascii="Arial" w:hAnsi="Arial" w:cs="Arial"/>
              </w:rPr>
              <w:t>Helen Parslow (Archives Officer, Albion Archaeology)</w:t>
            </w:r>
          </w:p>
          <w:p w14:paraId="274CE19C" w14:textId="77777777" w:rsidR="00AE3813" w:rsidRPr="00505E9E" w:rsidRDefault="00AE3813" w:rsidP="00505E9E">
            <w:pPr>
              <w:spacing w:after="120"/>
              <w:contextualSpacing/>
              <w:mirrorIndents/>
              <w:rPr>
                <w:rFonts w:ascii="Arial" w:hAnsi="Arial" w:cs="Arial"/>
              </w:rPr>
            </w:pPr>
          </w:p>
          <w:p w14:paraId="42D567AE" w14:textId="77777777" w:rsidR="00AE3813" w:rsidRPr="00505E9E" w:rsidRDefault="00AE3813" w:rsidP="00505E9E">
            <w:pPr>
              <w:spacing w:after="120"/>
              <w:contextualSpacing/>
              <w:mirrorIndents/>
              <w:rPr>
                <w:rFonts w:ascii="Arial" w:hAnsi="Arial" w:cs="Arial"/>
              </w:rPr>
            </w:pPr>
            <w:r w:rsidRPr="00505E9E">
              <w:rPr>
                <w:rFonts w:ascii="Arial" w:hAnsi="Arial" w:cs="Arial"/>
              </w:rPr>
              <w:t>Archive Rehabilitation: A Missing Stage in Archaeological Practice</w:t>
            </w:r>
          </w:p>
          <w:p w14:paraId="0FF74612" w14:textId="77777777" w:rsidR="00505E9E" w:rsidRPr="00505E9E" w:rsidRDefault="00505E9E" w:rsidP="00505E9E">
            <w:pPr>
              <w:spacing w:after="120"/>
              <w:contextualSpacing/>
              <w:mirrorIndents/>
              <w:jc w:val="both"/>
              <w:rPr>
                <w:rFonts w:ascii="Arial" w:hAnsi="Arial" w:cs="Arial"/>
              </w:rPr>
            </w:pPr>
            <w:r w:rsidRPr="00505E9E">
              <w:rPr>
                <w:rFonts w:ascii="Arial" w:hAnsi="Arial" w:cs="Arial"/>
              </w:rPr>
              <w:t>Sonia Guerrini (Archaeologist, Museum of Barnstaple and North Devon)</w:t>
            </w:r>
          </w:p>
          <w:p w14:paraId="5214C8A5" w14:textId="77777777" w:rsidR="00505E9E" w:rsidRPr="00505E9E" w:rsidRDefault="00505E9E" w:rsidP="00505E9E">
            <w:pPr>
              <w:spacing w:after="120"/>
              <w:contextualSpacing/>
              <w:mirrorIndents/>
              <w:rPr>
                <w:rFonts w:ascii="Arial" w:hAnsi="Arial" w:cs="Arial"/>
              </w:rPr>
            </w:pPr>
          </w:p>
        </w:tc>
      </w:tr>
      <w:tr w:rsidR="00AE3813" w:rsidRPr="00AE4392" w14:paraId="21BD135D" w14:textId="77777777" w:rsidTr="00780C24">
        <w:tc>
          <w:tcPr>
            <w:tcW w:w="1980" w:type="dxa"/>
          </w:tcPr>
          <w:p w14:paraId="0D0C7FCC" w14:textId="77777777" w:rsidR="00AE3813" w:rsidRPr="00505E9E" w:rsidRDefault="00AE3813" w:rsidP="00505E9E">
            <w:pPr>
              <w:spacing w:after="120"/>
              <w:contextualSpacing/>
              <w:mirrorIndents/>
              <w:rPr>
                <w:rFonts w:ascii="Arial" w:hAnsi="Arial" w:cs="Arial"/>
              </w:rPr>
            </w:pPr>
            <w:r w:rsidRPr="00505E9E">
              <w:rPr>
                <w:rFonts w:ascii="Arial" w:hAnsi="Arial" w:cs="Arial"/>
              </w:rPr>
              <w:t>11-15-11.30</w:t>
            </w:r>
          </w:p>
        </w:tc>
        <w:tc>
          <w:tcPr>
            <w:tcW w:w="8221" w:type="dxa"/>
          </w:tcPr>
          <w:p w14:paraId="54C8122D" w14:textId="77777777" w:rsidR="00AE3813" w:rsidRDefault="00AE3813" w:rsidP="00505E9E">
            <w:pPr>
              <w:spacing w:after="120"/>
              <w:contextualSpacing/>
              <w:mirrorIndents/>
              <w:rPr>
                <w:rFonts w:ascii="Arial" w:hAnsi="Arial" w:cs="Arial"/>
              </w:rPr>
            </w:pPr>
            <w:r w:rsidRPr="00505E9E">
              <w:rPr>
                <w:rFonts w:ascii="Arial" w:hAnsi="Arial" w:cs="Arial"/>
              </w:rPr>
              <w:t>Tea Break</w:t>
            </w:r>
          </w:p>
          <w:p w14:paraId="338F7660" w14:textId="77777777" w:rsidR="00505E9E" w:rsidRPr="00505E9E" w:rsidRDefault="00505E9E" w:rsidP="00505E9E">
            <w:pPr>
              <w:spacing w:after="120"/>
              <w:contextualSpacing/>
              <w:mirrorIndents/>
              <w:rPr>
                <w:rFonts w:ascii="Arial" w:hAnsi="Arial" w:cs="Arial"/>
              </w:rPr>
            </w:pPr>
          </w:p>
        </w:tc>
      </w:tr>
      <w:tr w:rsidR="00AE3813" w:rsidRPr="00AE4392" w14:paraId="4F711D6D" w14:textId="77777777" w:rsidTr="00780C24">
        <w:tc>
          <w:tcPr>
            <w:tcW w:w="1980" w:type="dxa"/>
          </w:tcPr>
          <w:p w14:paraId="6D9CA0D9" w14:textId="77777777" w:rsidR="00AE3813" w:rsidRPr="00505E9E" w:rsidRDefault="00AE3813" w:rsidP="00505E9E">
            <w:pPr>
              <w:spacing w:after="120"/>
              <w:contextualSpacing/>
              <w:mirrorIndents/>
              <w:rPr>
                <w:rFonts w:ascii="Arial" w:hAnsi="Arial" w:cs="Arial"/>
              </w:rPr>
            </w:pPr>
            <w:r w:rsidRPr="00505E9E">
              <w:rPr>
                <w:rFonts w:ascii="Arial" w:hAnsi="Arial" w:cs="Arial"/>
              </w:rPr>
              <w:t>11.30 –12.00</w:t>
            </w:r>
          </w:p>
          <w:p w14:paraId="2CD3A705" w14:textId="796BD528" w:rsidR="00AE3813" w:rsidRPr="00505E9E" w:rsidRDefault="00CF004C" w:rsidP="00505E9E">
            <w:pPr>
              <w:spacing w:after="120"/>
              <w:contextualSpacing/>
              <w:mirrorIndents/>
              <w:rPr>
                <w:rFonts w:ascii="Arial" w:hAnsi="Arial" w:cs="Arial"/>
              </w:rPr>
            </w:pPr>
            <w:r w:rsidRPr="00505E9E">
              <w:rPr>
                <w:rFonts w:ascii="Arial" w:hAnsi="Arial" w:cs="Arial"/>
              </w:rPr>
              <w:t>Sess</w:t>
            </w:r>
            <w:r w:rsidR="00AE3813" w:rsidRPr="00505E9E">
              <w:rPr>
                <w:rFonts w:ascii="Arial" w:hAnsi="Arial" w:cs="Arial"/>
              </w:rPr>
              <w:t>ion 2</w:t>
            </w:r>
          </w:p>
        </w:tc>
        <w:tc>
          <w:tcPr>
            <w:tcW w:w="8221" w:type="dxa"/>
          </w:tcPr>
          <w:p w14:paraId="0C7577AC" w14:textId="77777777" w:rsidR="00B85956" w:rsidRDefault="0076004F" w:rsidP="00B85956">
            <w:pPr>
              <w:rPr>
                <w:rFonts w:ascii="Arial" w:eastAsia="Times New Roman" w:hAnsi="Arial" w:cs="Arial"/>
                <w:kern w:val="0"/>
                <w:lang w:eastAsia="en-GB"/>
                <w14:ligatures w14:val="none"/>
              </w:rPr>
            </w:pPr>
            <w:r w:rsidRPr="00505E9E">
              <w:rPr>
                <w:rFonts w:ascii="Arial" w:eastAsia="Times New Roman" w:hAnsi="Arial" w:cs="Arial"/>
                <w:kern w:val="0"/>
                <w:lang w:eastAsia="en-GB"/>
                <w14:ligatures w14:val="none"/>
              </w:rPr>
              <w:t>Planning an Accessible Legacy: Developing the HS2 Phase One Archaeological Archive Strategy</w:t>
            </w:r>
          </w:p>
          <w:p w14:paraId="4EBB488D" w14:textId="68CFF1A0" w:rsidR="00AE3813" w:rsidRPr="00505E9E" w:rsidRDefault="00AE3813" w:rsidP="00B85956">
            <w:pPr>
              <w:rPr>
                <w:rFonts w:ascii="Arial" w:hAnsi="Arial" w:cs="Arial"/>
              </w:rPr>
            </w:pPr>
            <w:r w:rsidRPr="00505E9E">
              <w:rPr>
                <w:rFonts w:ascii="Arial" w:hAnsi="Arial" w:cs="Arial"/>
              </w:rPr>
              <w:t>Charlotte Self (Archives Manager, Headland Archaeology)</w:t>
            </w:r>
          </w:p>
          <w:p w14:paraId="5032FF18" w14:textId="004472C3" w:rsidR="00AE3813" w:rsidRPr="00505E9E" w:rsidRDefault="00AE3813" w:rsidP="00505E9E">
            <w:pPr>
              <w:spacing w:after="120"/>
              <w:contextualSpacing/>
              <w:mirrorIndents/>
              <w:rPr>
                <w:rFonts w:ascii="Arial" w:hAnsi="Arial" w:cs="Arial"/>
              </w:rPr>
            </w:pPr>
            <w:r w:rsidRPr="00505E9E">
              <w:rPr>
                <w:rFonts w:ascii="Arial" w:hAnsi="Arial" w:cs="Arial"/>
              </w:rPr>
              <w:t xml:space="preserve"> </w:t>
            </w:r>
          </w:p>
        </w:tc>
      </w:tr>
      <w:tr w:rsidR="00AE3813" w:rsidRPr="00AE4392" w14:paraId="4DD5411E" w14:textId="77777777" w:rsidTr="00780C24">
        <w:tc>
          <w:tcPr>
            <w:tcW w:w="1980" w:type="dxa"/>
            <w:vMerge w:val="restart"/>
          </w:tcPr>
          <w:p w14:paraId="4182CA0C" w14:textId="77777777" w:rsidR="00AE3813" w:rsidRPr="00505E9E" w:rsidRDefault="00AE3813" w:rsidP="00505E9E">
            <w:pPr>
              <w:spacing w:after="120"/>
              <w:contextualSpacing/>
              <w:mirrorIndents/>
              <w:rPr>
                <w:rFonts w:ascii="Arial" w:hAnsi="Arial" w:cs="Arial"/>
              </w:rPr>
            </w:pPr>
            <w:r w:rsidRPr="00505E9E">
              <w:rPr>
                <w:rFonts w:ascii="Arial" w:hAnsi="Arial" w:cs="Arial"/>
              </w:rPr>
              <w:t>12.00-12.30</w:t>
            </w:r>
          </w:p>
        </w:tc>
        <w:tc>
          <w:tcPr>
            <w:tcW w:w="8221" w:type="dxa"/>
          </w:tcPr>
          <w:p w14:paraId="3FEC81BC" w14:textId="77777777" w:rsidR="00AE3813" w:rsidRDefault="00AE3813" w:rsidP="00505E9E">
            <w:pPr>
              <w:spacing w:after="120"/>
              <w:contextualSpacing/>
              <w:mirrorIndents/>
              <w:rPr>
                <w:rFonts w:ascii="Arial" w:hAnsi="Arial" w:cs="Arial"/>
              </w:rPr>
            </w:pPr>
            <w:r w:rsidRPr="00505E9E">
              <w:rPr>
                <w:rFonts w:ascii="Arial" w:hAnsi="Arial" w:cs="Arial"/>
              </w:rPr>
              <w:t>A</w:t>
            </w:r>
            <w:r w:rsidR="00505E9E">
              <w:rPr>
                <w:rFonts w:ascii="Arial" w:hAnsi="Arial" w:cs="Arial"/>
              </w:rPr>
              <w:t xml:space="preserve">rchaeological Archives </w:t>
            </w:r>
            <w:r w:rsidRPr="00505E9E">
              <w:rPr>
                <w:rFonts w:ascii="Arial" w:hAnsi="Arial" w:cs="Arial"/>
              </w:rPr>
              <w:t>SIG AGM</w:t>
            </w:r>
          </w:p>
          <w:p w14:paraId="518DF3F8" w14:textId="213EF46E" w:rsidR="00A54A47" w:rsidRPr="00505E9E" w:rsidRDefault="00A54A47" w:rsidP="00505E9E">
            <w:pPr>
              <w:spacing w:after="120"/>
              <w:contextualSpacing/>
              <w:mirrorIndents/>
              <w:rPr>
                <w:rFonts w:ascii="Arial" w:hAnsi="Arial" w:cs="Arial"/>
              </w:rPr>
            </w:pPr>
          </w:p>
        </w:tc>
      </w:tr>
      <w:tr w:rsidR="00AE3813" w:rsidRPr="00AE4392" w14:paraId="44D25FB5" w14:textId="77777777" w:rsidTr="00780C24">
        <w:tc>
          <w:tcPr>
            <w:tcW w:w="1980" w:type="dxa"/>
            <w:vMerge/>
          </w:tcPr>
          <w:p w14:paraId="092FF571" w14:textId="77777777" w:rsidR="00AE3813" w:rsidRPr="00505E9E" w:rsidRDefault="00AE3813" w:rsidP="00505E9E">
            <w:pPr>
              <w:spacing w:after="120"/>
              <w:contextualSpacing/>
              <w:mirrorIndents/>
              <w:rPr>
                <w:rFonts w:ascii="Arial" w:hAnsi="Arial" w:cs="Arial"/>
              </w:rPr>
            </w:pPr>
          </w:p>
        </w:tc>
        <w:tc>
          <w:tcPr>
            <w:tcW w:w="8221" w:type="dxa"/>
          </w:tcPr>
          <w:p w14:paraId="16CF2B18" w14:textId="77777777" w:rsidR="00AE3813" w:rsidRDefault="00AE3813" w:rsidP="00505E9E">
            <w:pPr>
              <w:spacing w:after="120"/>
              <w:contextualSpacing/>
              <w:mirrorIndents/>
              <w:rPr>
                <w:rFonts w:ascii="Arial" w:hAnsi="Arial" w:cs="Arial"/>
              </w:rPr>
            </w:pPr>
            <w:r w:rsidRPr="00505E9E">
              <w:rPr>
                <w:rFonts w:ascii="Arial" w:hAnsi="Arial" w:cs="Arial"/>
              </w:rPr>
              <w:t>A</w:t>
            </w:r>
            <w:r w:rsidR="001F4AE7">
              <w:rPr>
                <w:rFonts w:ascii="Arial" w:hAnsi="Arial" w:cs="Arial"/>
              </w:rPr>
              <w:t xml:space="preserve">rchaeological Archives </w:t>
            </w:r>
            <w:r w:rsidRPr="00505E9E">
              <w:rPr>
                <w:rFonts w:ascii="Arial" w:hAnsi="Arial" w:cs="Arial"/>
              </w:rPr>
              <w:t xml:space="preserve">SIG </w:t>
            </w:r>
            <w:r w:rsidR="001F4AE7">
              <w:rPr>
                <w:rFonts w:ascii="Arial" w:hAnsi="Arial" w:cs="Arial"/>
              </w:rPr>
              <w:t xml:space="preserve">Committee </w:t>
            </w:r>
            <w:r w:rsidRPr="00505E9E">
              <w:rPr>
                <w:rFonts w:ascii="Arial" w:hAnsi="Arial" w:cs="Arial"/>
              </w:rPr>
              <w:t>Q&amp;A</w:t>
            </w:r>
          </w:p>
          <w:p w14:paraId="0FE7A5DA" w14:textId="2D1DAF26" w:rsidR="001F4AE7" w:rsidRPr="00505E9E" w:rsidRDefault="001F4AE7" w:rsidP="00505E9E">
            <w:pPr>
              <w:spacing w:after="120"/>
              <w:contextualSpacing/>
              <w:mirrorIndents/>
              <w:rPr>
                <w:rFonts w:ascii="Arial" w:hAnsi="Arial" w:cs="Arial"/>
              </w:rPr>
            </w:pPr>
          </w:p>
        </w:tc>
      </w:tr>
      <w:tr w:rsidR="00AE3813" w:rsidRPr="00AE4392" w14:paraId="79163559" w14:textId="77777777" w:rsidTr="00780C24">
        <w:tc>
          <w:tcPr>
            <w:tcW w:w="1980" w:type="dxa"/>
          </w:tcPr>
          <w:p w14:paraId="55AE6F7B" w14:textId="77777777" w:rsidR="00AE3813" w:rsidRPr="00505E9E" w:rsidRDefault="00AE3813" w:rsidP="00505E9E">
            <w:pPr>
              <w:spacing w:after="120"/>
              <w:contextualSpacing/>
              <w:mirrorIndents/>
              <w:rPr>
                <w:rFonts w:ascii="Arial" w:hAnsi="Arial" w:cs="Arial"/>
              </w:rPr>
            </w:pPr>
            <w:r w:rsidRPr="00505E9E">
              <w:rPr>
                <w:rFonts w:ascii="Arial" w:hAnsi="Arial" w:cs="Arial"/>
              </w:rPr>
              <w:t xml:space="preserve">12.30-1.30 </w:t>
            </w:r>
          </w:p>
        </w:tc>
        <w:tc>
          <w:tcPr>
            <w:tcW w:w="8221" w:type="dxa"/>
          </w:tcPr>
          <w:p w14:paraId="4C8D04E1" w14:textId="77777777" w:rsidR="00AE3813" w:rsidRDefault="00AE3813" w:rsidP="00505E9E">
            <w:pPr>
              <w:spacing w:after="120"/>
              <w:contextualSpacing/>
              <w:mirrorIndents/>
              <w:rPr>
                <w:rFonts w:ascii="Arial" w:hAnsi="Arial" w:cs="Arial"/>
              </w:rPr>
            </w:pPr>
            <w:r w:rsidRPr="00505E9E">
              <w:rPr>
                <w:rFonts w:ascii="Arial" w:hAnsi="Arial" w:cs="Arial"/>
              </w:rPr>
              <w:t>Lunch and networking</w:t>
            </w:r>
          </w:p>
          <w:p w14:paraId="1FF79B86" w14:textId="77777777" w:rsidR="001F4AE7" w:rsidRPr="00505E9E" w:rsidRDefault="001F4AE7" w:rsidP="00505E9E">
            <w:pPr>
              <w:spacing w:after="120"/>
              <w:contextualSpacing/>
              <w:mirrorIndents/>
              <w:rPr>
                <w:rFonts w:ascii="Arial" w:hAnsi="Arial" w:cs="Arial"/>
              </w:rPr>
            </w:pPr>
          </w:p>
        </w:tc>
      </w:tr>
      <w:tr w:rsidR="00EB4391" w:rsidRPr="00AE4392" w14:paraId="7527C1F2" w14:textId="77777777" w:rsidTr="00780C24">
        <w:trPr>
          <w:trHeight w:val="4020"/>
        </w:trPr>
        <w:tc>
          <w:tcPr>
            <w:tcW w:w="1980" w:type="dxa"/>
          </w:tcPr>
          <w:p w14:paraId="0F661C90" w14:textId="77777777" w:rsidR="00EB4391" w:rsidRPr="00505E9E" w:rsidRDefault="00EB4391" w:rsidP="00505E9E">
            <w:pPr>
              <w:spacing w:after="120"/>
              <w:contextualSpacing/>
              <w:mirrorIndents/>
              <w:rPr>
                <w:rFonts w:ascii="Arial" w:hAnsi="Arial" w:cs="Arial"/>
              </w:rPr>
            </w:pPr>
            <w:r w:rsidRPr="00505E9E">
              <w:rPr>
                <w:rFonts w:ascii="Arial" w:hAnsi="Arial" w:cs="Arial"/>
              </w:rPr>
              <w:t>1.30-3.00 Session 3</w:t>
            </w:r>
          </w:p>
          <w:p w14:paraId="64099715" w14:textId="52B0C33E" w:rsidR="00EB4391" w:rsidRPr="00505E9E" w:rsidRDefault="00EB4391" w:rsidP="00505E9E">
            <w:pPr>
              <w:spacing w:after="120"/>
              <w:contextualSpacing/>
              <w:mirrorIndents/>
              <w:rPr>
                <w:rFonts w:ascii="Arial" w:hAnsi="Arial" w:cs="Arial"/>
              </w:rPr>
            </w:pPr>
          </w:p>
        </w:tc>
        <w:tc>
          <w:tcPr>
            <w:tcW w:w="8221" w:type="dxa"/>
          </w:tcPr>
          <w:p w14:paraId="09F2B106" w14:textId="22EBCE14" w:rsidR="00EB4391" w:rsidRPr="00505E9E" w:rsidRDefault="00EB4391" w:rsidP="00505E9E">
            <w:pPr>
              <w:spacing w:after="120"/>
              <w:contextualSpacing/>
              <w:mirrorIndents/>
              <w:rPr>
                <w:rFonts w:ascii="Arial" w:hAnsi="Arial" w:cs="Arial"/>
              </w:rPr>
            </w:pPr>
            <w:r w:rsidRPr="00505E9E">
              <w:rPr>
                <w:rFonts w:ascii="Arial" w:hAnsi="Arial" w:cs="Arial"/>
              </w:rPr>
              <w:t>Curating Interactive Collections: Case Studies from the ADS</w:t>
            </w:r>
          </w:p>
          <w:p w14:paraId="5EF5F54A" w14:textId="55E73BBE" w:rsidR="00EB4391" w:rsidRPr="00505E9E" w:rsidRDefault="00EB4391" w:rsidP="00505E9E">
            <w:pPr>
              <w:spacing w:after="120"/>
              <w:contextualSpacing/>
              <w:mirrorIndents/>
              <w:rPr>
                <w:rFonts w:ascii="Arial" w:hAnsi="Arial" w:cs="Arial"/>
              </w:rPr>
            </w:pPr>
            <w:r w:rsidRPr="00505E9E">
              <w:rPr>
                <w:rFonts w:ascii="Arial" w:hAnsi="Arial" w:cs="Arial"/>
              </w:rPr>
              <w:t xml:space="preserve">Burcu </w:t>
            </w:r>
            <w:proofErr w:type="spellStart"/>
            <w:r w:rsidRPr="00505E9E">
              <w:rPr>
                <w:rFonts w:ascii="Arial" w:hAnsi="Arial" w:cs="Arial"/>
              </w:rPr>
              <w:t>Aksahin</w:t>
            </w:r>
            <w:proofErr w:type="spellEnd"/>
            <w:r w:rsidRPr="00505E9E">
              <w:rPr>
                <w:rFonts w:ascii="Arial" w:hAnsi="Arial" w:cs="Arial"/>
              </w:rPr>
              <w:t xml:space="preserve"> (ADS/HSDS Digital Archives Assistant) </w:t>
            </w:r>
          </w:p>
          <w:p w14:paraId="74F296F5" w14:textId="77777777" w:rsidR="00EB4391" w:rsidRPr="00505E9E" w:rsidRDefault="00EB4391" w:rsidP="00505E9E">
            <w:pPr>
              <w:spacing w:after="120"/>
              <w:contextualSpacing/>
              <w:mirrorIndents/>
              <w:rPr>
                <w:rFonts w:ascii="Arial" w:hAnsi="Arial" w:cs="Arial"/>
              </w:rPr>
            </w:pPr>
          </w:p>
          <w:p w14:paraId="7EC93245" w14:textId="079A8458" w:rsidR="00EB4391" w:rsidRPr="00505E9E" w:rsidRDefault="00EB4391" w:rsidP="00505E9E">
            <w:pPr>
              <w:spacing w:after="120"/>
              <w:contextualSpacing/>
              <w:mirrorIndents/>
              <w:rPr>
                <w:rFonts w:ascii="Arial" w:hAnsi="Arial" w:cs="Arial"/>
              </w:rPr>
            </w:pPr>
            <w:r w:rsidRPr="00505E9E">
              <w:rPr>
                <w:rFonts w:ascii="Arial" w:hAnsi="Arial" w:cs="Arial"/>
              </w:rPr>
              <w:t>Creative Reuse and Public Engagement in Digital Archives</w:t>
            </w:r>
          </w:p>
          <w:p w14:paraId="45DF7BAB" w14:textId="0B281E4D" w:rsidR="00EB4391" w:rsidRPr="00505E9E" w:rsidRDefault="00EB4391" w:rsidP="00505E9E">
            <w:pPr>
              <w:spacing w:after="120"/>
              <w:contextualSpacing/>
              <w:mirrorIndents/>
              <w:rPr>
                <w:rFonts w:ascii="Arial" w:hAnsi="Arial" w:cs="Arial"/>
              </w:rPr>
            </w:pPr>
            <w:r w:rsidRPr="00505E9E">
              <w:rPr>
                <w:rFonts w:ascii="Arial" w:hAnsi="Arial" w:cs="Arial"/>
              </w:rPr>
              <w:t>Grace Mc</w:t>
            </w:r>
            <w:r w:rsidR="00F55664">
              <w:rPr>
                <w:rFonts w:ascii="Arial" w:hAnsi="Arial" w:cs="Arial"/>
              </w:rPr>
              <w:t>C</w:t>
            </w:r>
            <w:r w:rsidRPr="00505E9E">
              <w:rPr>
                <w:rFonts w:ascii="Arial" w:hAnsi="Arial" w:cs="Arial"/>
              </w:rPr>
              <w:t>ulloch (ADS/HSDS Communications and Training Assistant)</w:t>
            </w:r>
          </w:p>
          <w:p w14:paraId="071BE1A6" w14:textId="77777777" w:rsidR="001E6301" w:rsidRPr="00505E9E" w:rsidRDefault="001E6301" w:rsidP="0021758E">
            <w:pPr>
              <w:contextualSpacing/>
              <w:mirrorIndents/>
              <w:rPr>
                <w:rFonts w:ascii="Arial" w:hAnsi="Arial" w:cs="Arial"/>
              </w:rPr>
            </w:pPr>
          </w:p>
          <w:p w14:paraId="5BF96086" w14:textId="77777777" w:rsidR="001E6301" w:rsidRPr="00505E9E" w:rsidRDefault="00EB4391" w:rsidP="0021758E">
            <w:pPr>
              <w:pStyle w:val="xmsonormal"/>
              <w:shd w:val="clear" w:color="auto" w:fill="FFFFFF"/>
              <w:spacing w:before="0" w:beforeAutospacing="0" w:after="120" w:afterAutospacing="0"/>
              <w:contextualSpacing/>
              <w:mirrorIndents/>
              <w:jc w:val="both"/>
              <w:rPr>
                <w:rFonts w:ascii="Arial" w:hAnsi="Arial" w:cs="Arial"/>
              </w:rPr>
            </w:pPr>
            <w:r w:rsidRPr="00505E9E">
              <w:rPr>
                <w:rFonts w:ascii="Arial" w:hAnsi="Arial" w:cs="Arial"/>
              </w:rPr>
              <w:t xml:space="preserve">Beyond Deposition: Understanding and Enabling the Use of </w:t>
            </w:r>
            <w:r w:rsidR="001E6301" w:rsidRPr="00505E9E">
              <w:rPr>
                <w:rFonts w:ascii="Arial" w:hAnsi="Arial" w:cs="Arial"/>
              </w:rPr>
              <w:t>A</w:t>
            </w:r>
            <w:r w:rsidRPr="00505E9E">
              <w:rPr>
                <w:rFonts w:ascii="Arial" w:hAnsi="Arial" w:cs="Arial"/>
              </w:rPr>
              <w:t>rchaeological Collections</w:t>
            </w:r>
          </w:p>
          <w:p w14:paraId="77F61F5A" w14:textId="4F2B328D" w:rsidR="001E6301" w:rsidRDefault="001E6301" w:rsidP="00505E9E">
            <w:pPr>
              <w:pStyle w:val="xmsonormal"/>
              <w:shd w:val="clear" w:color="auto" w:fill="FFFFFF"/>
              <w:spacing w:after="120" w:afterAutospacing="0"/>
              <w:contextualSpacing/>
              <w:mirrorIndents/>
              <w:jc w:val="both"/>
              <w:rPr>
                <w:rFonts w:ascii="Arial" w:hAnsi="Arial" w:cs="Arial"/>
                <w:color w:val="242424"/>
              </w:rPr>
            </w:pPr>
            <w:r w:rsidRPr="00505E9E">
              <w:rPr>
                <w:rFonts w:ascii="Arial" w:hAnsi="Arial" w:cs="Arial"/>
                <w:color w:val="242424"/>
              </w:rPr>
              <w:t>Claire Tsang (Archaeological Archives Principal, Historic England)</w:t>
            </w:r>
          </w:p>
          <w:p w14:paraId="159F0331" w14:textId="77777777" w:rsidR="001F4AE7" w:rsidRPr="00505E9E" w:rsidRDefault="001F4AE7" w:rsidP="00505E9E">
            <w:pPr>
              <w:pStyle w:val="xmsonormal"/>
              <w:shd w:val="clear" w:color="auto" w:fill="FFFFFF"/>
              <w:spacing w:after="120" w:afterAutospacing="0"/>
              <w:contextualSpacing/>
              <w:mirrorIndents/>
              <w:jc w:val="both"/>
              <w:rPr>
                <w:rFonts w:ascii="Arial" w:hAnsi="Arial" w:cs="Arial"/>
                <w:color w:val="242424"/>
              </w:rPr>
            </w:pPr>
          </w:p>
          <w:p w14:paraId="742E6C24" w14:textId="77777777" w:rsidR="001E6301" w:rsidRPr="00505E9E" w:rsidRDefault="00EB4391" w:rsidP="00505E9E">
            <w:pPr>
              <w:spacing w:after="120"/>
              <w:contextualSpacing/>
              <w:mirrorIndents/>
              <w:rPr>
                <w:rFonts w:ascii="Arial" w:hAnsi="Arial" w:cs="Arial"/>
              </w:rPr>
            </w:pPr>
            <w:r w:rsidRPr="00505E9E">
              <w:rPr>
                <w:rFonts w:ascii="Arial" w:hAnsi="Arial" w:cs="Arial"/>
              </w:rPr>
              <w:t>Looking beyond borders. Learning from heritage archives in the German speaking countries?</w:t>
            </w:r>
            <w:r w:rsidR="001E6301" w:rsidRPr="00505E9E">
              <w:rPr>
                <w:rFonts w:ascii="Arial" w:hAnsi="Arial" w:cs="Arial"/>
              </w:rPr>
              <w:t xml:space="preserve"> </w:t>
            </w:r>
          </w:p>
          <w:p w14:paraId="236FE161" w14:textId="317BC482" w:rsidR="00A008B2" w:rsidRPr="00505E9E" w:rsidRDefault="00A008B2" w:rsidP="00505E9E">
            <w:pPr>
              <w:spacing w:after="120"/>
              <w:contextualSpacing/>
              <w:mirrorIndents/>
              <w:rPr>
                <w:rFonts w:ascii="Arial" w:hAnsi="Arial" w:cs="Arial"/>
                <w:color w:val="242424"/>
              </w:rPr>
            </w:pPr>
            <w:r w:rsidRPr="00505E9E">
              <w:rPr>
                <w:rFonts w:ascii="Arial" w:hAnsi="Arial" w:cs="Arial"/>
                <w:color w:val="242424"/>
              </w:rPr>
              <w:t>Filine Wagner (Senior Archivist, Headland Archaeology)</w:t>
            </w:r>
          </w:p>
          <w:p w14:paraId="1CD010F8" w14:textId="22CE61E6" w:rsidR="00A008B2" w:rsidRPr="00505E9E" w:rsidRDefault="00A008B2" w:rsidP="00505E9E">
            <w:pPr>
              <w:spacing w:after="120"/>
              <w:contextualSpacing/>
              <w:mirrorIndents/>
              <w:rPr>
                <w:rFonts w:ascii="Arial" w:hAnsi="Arial" w:cs="Arial"/>
              </w:rPr>
            </w:pPr>
          </w:p>
        </w:tc>
      </w:tr>
      <w:tr w:rsidR="0069796A" w:rsidRPr="00AE4392" w14:paraId="7B20CF36" w14:textId="77777777" w:rsidTr="00780C24">
        <w:tc>
          <w:tcPr>
            <w:tcW w:w="1980" w:type="dxa"/>
          </w:tcPr>
          <w:p w14:paraId="7B987442" w14:textId="7C99B8F7" w:rsidR="0069796A" w:rsidRPr="00505E9E" w:rsidRDefault="0069796A" w:rsidP="00505E9E">
            <w:pPr>
              <w:spacing w:after="120"/>
              <w:contextualSpacing/>
              <w:mirrorIndents/>
              <w:rPr>
                <w:rFonts w:ascii="Arial" w:hAnsi="Arial" w:cs="Arial"/>
              </w:rPr>
            </w:pPr>
            <w:r w:rsidRPr="00505E9E">
              <w:rPr>
                <w:rFonts w:ascii="Arial" w:hAnsi="Arial" w:cs="Arial"/>
              </w:rPr>
              <w:t>3</w:t>
            </w:r>
            <w:r w:rsidR="00634621" w:rsidRPr="00505E9E">
              <w:rPr>
                <w:rFonts w:ascii="Arial" w:hAnsi="Arial" w:cs="Arial"/>
              </w:rPr>
              <w:t>.00-3.15</w:t>
            </w:r>
          </w:p>
        </w:tc>
        <w:tc>
          <w:tcPr>
            <w:tcW w:w="8221" w:type="dxa"/>
          </w:tcPr>
          <w:p w14:paraId="70E3D9D7" w14:textId="77777777" w:rsidR="0069796A" w:rsidRDefault="00634621" w:rsidP="00505E9E">
            <w:pPr>
              <w:spacing w:after="120"/>
              <w:contextualSpacing/>
              <w:mirrorIndents/>
              <w:rPr>
                <w:rFonts w:ascii="Arial" w:hAnsi="Arial" w:cs="Arial"/>
              </w:rPr>
            </w:pPr>
            <w:r w:rsidRPr="00505E9E">
              <w:rPr>
                <w:rFonts w:ascii="Arial" w:hAnsi="Arial" w:cs="Arial"/>
              </w:rPr>
              <w:t>Tea-break</w:t>
            </w:r>
          </w:p>
          <w:p w14:paraId="22B0FE84" w14:textId="2A4D0EF6" w:rsidR="001F4AE7" w:rsidRPr="00505E9E" w:rsidRDefault="001F4AE7" w:rsidP="00505E9E">
            <w:pPr>
              <w:spacing w:after="120"/>
              <w:contextualSpacing/>
              <w:mirrorIndents/>
              <w:rPr>
                <w:rFonts w:ascii="Arial" w:hAnsi="Arial" w:cs="Arial"/>
              </w:rPr>
            </w:pPr>
          </w:p>
        </w:tc>
      </w:tr>
      <w:tr w:rsidR="00AE3813" w:rsidRPr="00AE4392" w14:paraId="3441CA04" w14:textId="77777777" w:rsidTr="00780C24">
        <w:tc>
          <w:tcPr>
            <w:tcW w:w="1980" w:type="dxa"/>
          </w:tcPr>
          <w:p w14:paraId="46AE6485" w14:textId="77777777" w:rsidR="00AE3813" w:rsidRPr="00505E9E" w:rsidRDefault="00AE3813" w:rsidP="00505E9E">
            <w:pPr>
              <w:spacing w:after="120"/>
              <w:contextualSpacing/>
              <w:mirrorIndents/>
              <w:rPr>
                <w:rFonts w:ascii="Arial" w:hAnsi="Arial" w:cs="Arial"/>
              </w:rPr>
            </w:pPr>
            <w:r w:rsidRPr="00505E9E">
              <w:rPr>
                <w:rFonts w:ascii="Arial" w:hAnsi="Arial" w:cs="Arial"/>
              </w:rPr>
              <w:t>3</w:t>
            </w:r>
            <w:r w:rsidR="00634621" w:rsidRPr="00505E9E">
              <w:rPr>
                <w:rFonts w:ascii="Arial" w:hAnsi="Arial" w:cs="Arial"/>
              </w:rPr>
              <w:t>.15</w:t>
            </w:r>
            <w:r w:rsidRPr="00505E9E">
              <w:rPr>
                <w:rFonts w:ascii="Arial" w:hAnsi="Arial" w:cs="Arial"/>
              </w:rPr>
              <w:t>-4.00</w:t>
            </w:r>
          </w:p>
          <w:p w14:paraId="3135B95B" w14:textId="787DFB4E" w:rsidR="00634621" w:rsidRPr="00505E9E" w:rsidRDefault="00634621" w:rsidP="00505E9E">
            <w:pPr>
              <w:spacing w:after="120"/>
              <w:contextualSpacing/>
              <w:mirrorIndents/>
              <w:rPr>
                <w:rFonts w:ascii="Arial" w:hAnsi="Arial" w:cs="Arial"/>
              </w:rPr>
            </w:pPr>
          </w:p>
        </w:tc>
        <w:tc>
          <w:tcPr>
            <w:tcW w:w="8221" w:type="dxa"/>
          </w:tcPr>
          <w:p w14:paraId="7514A66E" w14:textId="11F0F9F4" w:rsidR="00AE3813" w:rsidRPr="00505E9E" w:rsidRDefault="003C0E8E" w:rsidP="00505E9E">
            <w:pPr>
              <w:spacing w:after="120"/>
              <w:contextualSpacing/>
              <w:mirrorIndents/>
              <w:rPr>
                <w:rFonts w:ascii="Arial" w:hAnsi="Arial" w:cs="Arial"/>
              </w:rPr>
            </w:pPr>
            <w:r>
              <w:rPr>
                <w:rFonts w:ascii="Arial" w:hAnsi="Arial" w:cs="Arial"/>
              </w:rPr>
              <w:t>Discussion and concluding a</w:t>
            </w:r>
            <w:r w:rsidR="00AE3813" w:rsidRPr="00505E9E">
              <w:rPr>
                <w:rFonts w:ascii="Arial" w:hAnsi="Arial" w:cs="Arial"/>
              </w:rPr>
              <w:t>ddress (speaker tbc)</w:t>
            </w:r>
          </w:p>
        </w:tc>
      </w:tr>
    </w:tbl>
    <w:p w14:paraId="60A1DA93" w14:textId="77777777" w:rsidR="001B6F10" w:rsidRPr="00AE4392" w:rsidRDefault="001B6F10" w:rsidP="0042468F">
      <w:pPr>
        <w:spacing w:after="120" w:line="360" w:lineRule="auto"/>
        <w:contextualSpacing/>
        <w:mirrorIndents/>
        <w:rPr>
          <w:rFonts w:ascii="Arial" w:hAnsi="Arial" w:cs="Arial"/>
        </w:rPr>
      </w:pPr>
    </w:p>
    <w:sectPr w:rsidR="001B6F10" w:rsidRPr="00AE439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05B48" w14:textId="77777777" w:rsidR="00C139F1" w:rsidRDefault="00C139F1" w:rsidP="005F632F">
      <w:pPr>
        <w:spacing w:after="0" w:line="240" w:lineRule="auto"/>
      </w:pPr>
      <w:r>
        <w:separator/>
      </w:r>
    </w:p>
  </w:endnote>
  <w:endnote w:type="continuationSeparator" w:id="0">
    <w:p w14:paraId="06FEF1B9" w14:textId="77777777" w:rsidR="00C139F1" w:rsidRDefault="00C139F1" w:rsidP="005F6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94005"/>
      <w:docPartObj>
        <w:docPartGallery w:val="Page Numbers (Bottom of Page)"/>
        <w:docPartUnique/>
      </w:docPartObj>
    </w:sdtPr>
    <w:sdtContent>
      <w:p w14:paraId="1C45672D" w14:textId="7DC1A0B6" w:rsidR="005F632F" w:rsidRDefault="005F632F">
        <w:pPr>
          <w:pStyle w:val="Footer"/>
          <w:jc w:val="right"/>
        </w:pPr>
        <w:r>
          <w:fldChar w:fldCharType="begin"/>
        </w:r>
        <w:r>
          <w:instrText>PAGE   \* MERGEFORMAT</w:instrText>
        </w:r>
        <w:r>
          <w:fldChar w:fldCharType="separate"/>
        </w:r>
        <w:r>
          <w:t>2</w:t>
        </w:r>
        <w:r>
          <w:fldChar w:fldCharType="end"/>
        </w:r>
      </w:p>
    </w:sdtContent>
  </w:sdt>
  <w:p w14:paraId="2039EBB9" w14:textId="77777777" w:rsidR="005F632F" w:rsidRDefault="005F6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37DA6" w14:textId="77777777" w:rsidR="00C139F1" w:rsidRDefault="00C139F1" w:rsidP="005F632F">
      <w:pPr>
        <w:spacing w:after="0" w:line="240" w:lineRule="auto"/>
      </w:pPr>
      <w:r>
        <w:separator/>
      </w:r>
    </w:p>
  </w:footnote>
  <w:footnote w:type="continuationSeparator" w:id="0">
    <w:p w14:paraId="173360AD" w14:textId="77777777" w:rsidR="00C139F1" w:rsidRDefault="00C139F1" w:rsidP="005F6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5449B"/>
    <w:multiLevelType w:val="hybridMultilevel"/>
    <w:tmpl w:val="DE8675A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05A71"/>
    <w:multiLevelType w:val="hybridMultilevel"/>
    <w:tmpl w:val="F2321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9047822">
    <w:abstractNumId w:val="1"/>
  </w:num>
  <w:num w:numId="2" w16cid:durableId="1533692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B5F"/>
    <w:rsid w:val="00006E37"/>
    <w:rsid w:val="00040AF3"/>
    <w:rsid w:val="000548D5"/>
    <w:rsid w:val="00064FA2"/>
    <w:rsid w:val="00066977"/>
    <w:rsid w:val="00082584"/>
    <w:rsid w:val="00092ED0"/>
    <w:rsid w:val="0009368F"/>
    <w:rsid w:val="000A3876"/>
    <w:rsid w:val="000A6FDC"/>
    <w:rsid w:val="000B57B8"/>
    <w:rsid w:val="000C58FC"/>
    <w:rsid w:val="000E3E2A"/>
    <w:rsid w:val="000E6525"/>
    <w:rsid w:val="000E7354"/>
    <w:rsid w:val="000F2DA6"/>
    <w:rsid w:val="000F38A2"/>
    <w:rsid w:val="000F3B44"/>
    <w:rsid w:val="0011129D"/>
    <w:rsid w:val="0012046D"/>
    <w:rsid w:val="00130CAE"/>
    <w:rsid w:val="00131849"/>
    <w:rsid w:val="00137DC9"/>
    <w:rsid w:val="00145782"/>
    <w:rsid w:val="00164B76"/>
    <w:rsid w:val="001804FB"/>
    <w:rsid w:val="001B6ABD"/>
    <w:rsid w:val="001B6F10"/>
    <w:rsid w:val="001D4520"/>
    <w:rsid w:val="001E6301"/>
    <w:rsid w:val="001F27FB"/>
    <w:rsid w:val="001F4AE7"/>
    <w:rsid w:val="001F5941"/>
    <w:rsid w:val="00213B5F"/>
    <w:rsid w:val="0021758E"/>
    <w:rsid w:val="002368AA"/>
    <w:rsid w:val="00255F23"/>
    <w:rsid w:val="00256C94"/>
    <w:rsid w:val="00292BCF"/>
    <w:rsid w:val="002A2DB5"/>
    <w:rsid w:val="002D2333"/>
    <w:rsid w:val="002F0EFF"/>
    <w:rsid w:val="00302640"/>
    <w:rsid w:val="003118F3"/>
    <w:rsid w:val="00312EC9"/>
    <w:rsid w:val="00317026"/>
    <w:rsid w:val="00331F23"/>
    <w:rsid w:val="003348BE"/>
    <w:rsid w:val="00337B8F"/>
    <w:rsid w:val="00341054"/>
    <w:rsid w:val="00346073"/>
    <w:rsid w:val="0038304C"/>
    <w:rsid w:val="003A13C5"/>
    <w:rsid w:val="003B75E5"/>
    <w:rsid w:val="003B7AAE"/>
    <w:rsid w:val="003C0E8E"/>
    <w:rsid w:val="003F73AB"/>
    <w:rsid w:val="00416519"/>
    <w:rsid w:val="0042468F"/>
    <w:rsid w:val="0042602C"/>
    <w:rsid w:val="00427FF7"/>
    <w:rsid w:val="0043364A"/>
    <w:rsid w:val="004556F5"/>
    <w:rsid w:val="00457CE6"/>
    <w:rsid w:val="004801D3"/>
    <w:rsid w:val="00481D92"/>
    <w:rsid w:val="00487755"/>
    <w:rsid w:val="0049712F"/>
    <w:rsid w:val="004A5DDB"/>
    <w:rsid w:val="004D31EE"/>
    <w:rsid w:val="004E3F01"/>
    <w:rsid w:val="004E68AF"/>
    <w:rsid w:val="004E69F1"/>
    <w:rsid w:val="00501DBE"/>
    <w:rsid w:val="00505E9E"/>
    <w:rsid w:val="005351F8"/>
    <w:rsid w:val="00535905"/>
    <w:rsid w:val="00542EEF"/>
    <w:rsid w:val="00551F71"/>
    <w:rsid w:val="00553D3E"/>
    <w:rsid w:val="005566C8"/>
    <w:rsid w:val="005574C8"/>
    <w:rsid w:val="0058443E"/>
    <w:rsid w:val="005A4CCA"/>
    <w:rsid w:val="005C7D22"/>
    <w:rsid w:val="005E0243"/>
    <w:rsid w:val="005E3EE6"/>
    <w:rsid w:val="005E6609"/>
    <w:rsid w:val="005F632F"/>
    <w:rsid w:val="00622888"/>
    <w:rsid w:val="00623DDC"/>
    <w:rsid w:val="00625AD0"/>
    <w:rsid w:val="00634621"/>
    <w:rsid w:val="00637C1D"/>
    <w:rsid w:val="00655D47"/>
    <w:rsid w:val="006657E5"/>
    <w:rsid w:val="00683A14"/>
    <w:rsid w:val="00683E0C"/>
    <w:rsid w:val="00686797"/>
    <w:rsid w:val="0069796A"/>
    <w:rsid w:val="006A072E"/>
    <w:rsid w:val="006A0D92"/>
    <w:rsid w:val="006B5DE2"/>
    <w:rsid w:val="006C4142"/>
    <w:rsid w:val="006C7F56"/>
    <w:rsid w:val="006D4B11"/>
    <w:rsid w:val="00707323"/>
    <w:rsid w:val="0070784C"/>
    <w:rsid w:val="00710978"/>
    <w:rsid w:val="00710DD0"/>
    <w:rsid w:val="0073090C"/>
    <w:rsid w:val="00743F91"/>
    <w:rsid w:val="00753AC2"/>
    <w:rsid w:val="0076004F"/>
    <w:rsid w:val="00780C24"/>
    <w:rsid w:val="00785915"/>
    <w:rsid w:val="007919A3"/>
    <w:rsid w:val="007A7EF7"/>
    <w:rsid w:val="007B00D8"/>
    <w:rsid w:val="007B00DE"/>
    <w:rsid w:val="007E0CE2"/>
    <w:rsid w:val="007F579A"/>
    <w:rsid w:val="008016A6"/>
    <w:rsid w:val="00806D8B"/>
    <w:rsid w:val="00833CE5"/>
    <w:rsid w:val="00836E1B"/>
    <w:rsid w:val="0084078B"/>
    <w:rsid w:val="008501A6"/>
    <w:rsid w:val="0087332A"/>
    <w:rsid w:val="0089511A"/>
    <w:rsid w:val="00897FF0"/>
    <w:rsid w:val="008A7482"/>
    <w:rsid w:val="008B0DAC"/>
    <w:rsid w:val="008D420E"/>
    <w:rsid w:val="008F064D"/>
    <w:rsid w:val="00907A48"/>
    <w:rsid w:val="00914A44"/>
    <w:rsid w:val="00933813"/>
    <w:rsid w:val="0096790C"/>
    <w:rsid w:val="009705CE"/>
    <w:rsid w:val="00994280"/>
    <w:rsid w:val="009A5834"/>
    <w:rsid w:val="009C005A"/>
    <w:rsid w:val="009F00DC"/>
    <w:rsid w:val="00A008B2"/>
    <w:rsid w:val="00A01527"/>
    <w:rsid w:val="00A07BCB"/>
    <w:rsid w:val="00A143EA"/>
    <w:rsid w:val="00A15EE7"/>
    <w:rsid w:val="00A30AE4"/>
    <w:rsid w:val="00A40DE9"/>
    <w:rsid w:val="00A54A47"/>
    <w:rsid w:val="00A55357"/>
    <w:rsid w:val="00A67915"/>
    <w:rsid w:val="00AD40F6"/>
    <w:rsid w:val="00AE3813"/>
    <w:rsid w:val="00AE4392"/>
    <w:rsid w:val="00AE7171"/>
    <w:rsid w:val="00B169E9"/>
    <w:rsid w:val="00B41D51"/>
    <w:rsid w:val="00B67540"/>
    <w:rsid w:val="00B83C9A"/>
    <w:rsid w:val="00B85956"/>
    <w:rsid w:val="00BA6394"/>
    <w:rsid w:val="00BA7696"/>
    <w:rsid w:val="00BB160D"/>
    <w:rsid w:val="00BC5AA6"/>
    <w:rsid w:val="00BD711F"/>
    <w:rsid w:val="00BE2589"/>
    <w:rsid w:val="00BF0FFF"/>
    <w:rsid w:val="00BF5CBD"/>
    <w:rsid w:val="00BF78CD"/>
    <w:rsid w:val="00C139F1"/>
    <w:rsid w:val="00C21C09"/>
    <w:rsid w:val="00C345D4"/>
    <w:rsid w:val="00C543D8"/>
    <w:rsid w:val="00C66BFB"/>
    <w:rsid w:val="00C8498C"/>
    <w:rsid w:val="00C915B8"/>
    <w:rsid w:val="00C96576"/>
    <w:rsid w:val="00CB28D4"/>
    <w:rsid w:val="00CB526E"/>
    <w:rsid w:val="00CB739B"/>
    <w:rsid w:val="00CF004C"/>
    <w:rsid w:val="00CF0E34"/>
    <w:rsid w:val="00D274DB"/>
    <w:rsid w:val="00D37F95"/>
    <w:rsid w:val="00D551A5"/>
    <w:rsid w:val="00D94474"/>
    <w:rsid w:val="00DA27A3"/>
    <w:rsid w:val="00DA30B9"/>
    <w:rsid w:val="00DA3896"/>
    <w:rsid w:val="00DA4A45"/>
    <w:rsid w:val="00DA78F3"/>
    <w:rsid w:val="00DB58C7"/>
    <w:rsid w:val="00DC420B"/>
    <w:rsid w:val="00DE1887"/>
    <w:rsid w:val="00DE34BF"/>
    <w:rsid w:val="00DE5AB0"/>
    <w:rsid w:val="00DF01C3"/>
    <w:rsid w:val="00DF26F2"/>
    <w:rsid w:val="00E0773C"/>
    <w:rsid w:val="00E07928"/>
    <w:rsid w:val="00E10DB2"/>
    <w:rsid w:val="00E16E09"/>
    <w:rsid w:val="00E23849"/>
    <w:rsid w:val="00E32B5B"/>
    <w:rsid w:val="00E372E4"/>
    <w:rsid w:val="00E674C3"/>
    <w:rsid w:val="00E71AE5"/>
    <w:rsid w:val="00E81BE7"/>
    <w:rsid w:val="00E911CE"/>
    <w:rsid w:val="00EB4391"/>
    <w:rsid w:val="00EC0054"/>
    <w:rsid w:val="00EC4FC9"/>
    <w:rsid w:val="00EC50F5"/>
    <w:rsid w:val="00EC5DC3"/>
    <w:rsid w:val="00ED331B"/>
    <w:rsid w:val="00F00465"/>
    <w:rsid w:val="00F07869"/>
    <w:rsid w:val="00F13900"/>
    <w:rsid w:val="00F22C3A"/>
    <w:rsid w:val="00F23C57"/>
    <w:rsid w:val="00F32920"/>
    <w:rsid w:val="00F55664"/>
    <w:rsid w:val="00F60446"/>
    <w:rsid w:val="00F768BC"/>
    <w:rsid w:val="00F9601B"/>
    <w:rsid w:val="00FA5E2D"/>
    <w:rsid w:val="00FB61D5"/>
    <w:rsid w:val="00FE6A1B"/>
    <w:rsid w:val="00FE7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C8D2"/>
  <w15:chartTrackingRefBased/>
  <w15:docId w15:val="{7228DFA3-949C-4F19-B4A4-72644CBD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B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B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B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B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B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B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B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B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B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B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B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B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B5F"/>
    <w:rPr>
      <w:rFonts w:eastAsiaTheme="majorEastAsia" w:cstheme="majorBidi"/>
      <w:color w:val="272727" w:themeColor="text1" w:themeTint="D8"/>
    </w:rPr>
  </w:style>
  <w:style w:type="paragraph" w:styleId="Title">
    <w:name w:val="Title"/>
    <w:basedOn w:val="Normal"/>
    <w:next w:val="Normal"/>
    <w:link w:val="TitleChar"/>
    <w:uiPriority w:val="10"/>
    <w:qFormat/>
    <w:rsid w:val="00213B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B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B5F"/>
    <w:pPr>
      <w:spacing w:before="160"/>
      <w:jc w:val="center"/>
    </w:pPr>
    <w:rPr>
      <w:i/>
      <w:iCs/>
      <w:color w:val="404040" w:themeColor="text1" w:themeTint="BF"/>
    </w:rPr>
  </w:style>
  <w:style w:type="character" w:customStyle="1" w:styleId="QuoteChar">
    <w:name w:val="Quote Char"/>
    <w:basedOn w:val="DefaultParagraphFont"/>
    <w:link w:val="Quote"/>
    <w:uiPriority w:val="29"/>
    <w:rsid w:val="00213B5F"/>
    <w:rPr>
      <w:i/>
      <w:iCs/>
      <w:color w:val="404040" w:themeColor="text1" w:themeTint="BF"/>
    </w:rPr>
  </w:style>
  <w:style w:type="paragraph" w:styleId="ListParagraph">
    <w:name w:val="List Paragraph"/>
    <w:basedOn w:val="Normal"/>
    <w:uiPriority w:val="34"/>
    <w:qFormat/>
    <w:rsid w:val="00213B5F"/>
    <w:pPr>
      <w:ind w:left="720"/>
      <w:contextualSpacing/>
    </w:pPr>
  </w:style>
  <w:style w:type="character" w:styleId="IntenseEmphasis">
    <w:name w:val="Intense Emphasis"/>
    <w:basedOn w:val="DefaultParagraphFont"/>
    <w:uiPriority w:val="21"/>
    <w:qFormat/>
    <w:rsid w:val="00213B5F"/>
    <w:rPr>
      <w:i/>
      <w:iCs/>
      <w:color w:val="0F4761" w:themeColor="accent1" w:themeShade="BF"/>
    </w:rPr>
  </w:style>
  <w:style w:type="paragraph" w:styleId="IntenseQuote">
    <w:name w:val="Intense Quote"/>
    <w:basedOn w:val="Normal"/>
    <w:next w:val="Normal"/>
    <w:link w:val="IntenseQuoteChar"/>
    <w:uiPriority w:val="30"/>
    <w:qFormat/>
    <w:rsid w:val="00213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B5F"/>
    <w:rPr>
      <w:i/>
      <w:iCs/>
      <w:color w:val="0F4761" w:themeColor="accent1" w:themeShade="BF"/>
    </w:rPr>
  </w:style>
  <w:style w:type="character" w:styleId="IntenseReference">
    <w:name w:val="Intense Reference"/>
    <w:basedOn w:val="DefaultParagraphFont"/>
    <w:uiPriority w:val="32"/>
    <w:qFormat/>
    <w:rsid w:val="00213B5F"/>
    <w:rPr>
      <w:b/>
      <w:bCs/>
      <w:smallCaps/>
      <w:color w:val="0F4761" w:themeColor="accent1" w:themeShade="BF"/>
      <w:spacing w:val="5"/>
    </w:rPr>
  </w:style>
  <w:style w:type="table" w:styleId="TableGrid">
    <w:name w:val="Table Grid"/>
    <w:basedOn w:val="TableNormal"/>
    <w:uiPriority w:val="39"/>
    <w:rsid w:val="00E10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F26F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msonormal">
    <w:name w:val="x_msonormal"/>
    <w:basedOn w:val="Normal"/>
    <w:rsid w:val="00AE439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5F63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32F"/>
  </w:style>
  <w:style w:type="paragraph" w:styleId="Footer">
    <w:name w:val="footer"/>
    <w:basedOn w:val="Normal"/>
    <w:link w:val="FooterChar"/>
    <w:uiPriority w:val="99"/>
    <w:unhideWhenUsed/>
    <w:rsid w:val="005F63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E4C83B4A6B844CA7144C54666B5A5C" ma:contentTypeVersion="19" ma:contentTypeDescription="Create a new document." ma:contentTypeScope="" ma:versionID="713f20b9e92e94c4826a7462e20dcdf3">
  <xsd:schema xmlns:xsd="http://www.w3.org/2001/XMLSchema" xmlns:xs="http://www.w3.org/2001/XMLSchema" xmlns:p="http://schemas.microsoft.com/office/2006/metadata/properties" xmlns:ns2="6b912aa0-3188-499f-9ddc-0f4e71564698" xmlns:ns3="dbf0ef8b-9e01-42e8-97ea-d54c26e928e5" targetNamespace="http://schemas.microsoft.com/office/2006/metadata/properties" ma:root="true" ma:fieldsID="7503ec2e570ac62a2539aee8258b6df0" ns2:_="" ns3:_="">
    <xsd:import namespace="6b912aa0-3188-499f-9ddc-0f4e71564698"/>
    <xsd:import namespace="dbf0ef8b-9e01-42e8-97ea-d54c26e928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12aa0-3188-499f-9ddc-0f4e71564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ee3f66-7142-44be-98fb-4991fc54e8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0ef8b-9e01-42e8-97ea-d54c26e928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5b8096-0cb1-4273-bc22-a2094f1797f9}" ma:internalName="TaxCatchAll" ma:showField="CatchAllData" ma:web="dbf0ef8b-9e01-42e8-97ea-d54c26e92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0ef8b-9e01-42e8-97ea-d54c26e928e5" xsi:nil="true"/>
    <lcf76f155ced4ddcb4097134ff3c332f xmlns="6b912aa0-3188-499f-9ddc-0f4e71564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981354-1517-48BA-B4B6-46C6009F288F}"/>
</file>

<file path=customXml/itemProps2.xml><?xml version="1.0" encoding="utf-8"?>
<ds:datastoreItem xmlns:ds="http://schemas.openxmlformats.org/officeDocument/2006/customXml" ds:itemID="{4730B0BB-0B5E-4FC6-8D3D-591DA7F9E3B1}"/>
</file>

<file path=customXml/itemProps3.xml><?xml version="1.0" encoding="utf-8"?>
<ds:datastoreItem xmlns:ds="http://schemas.openxmlformats.org/officeDocument/2006/customXml" ds:itemID="{7FE7CA26-A55D-4794-AE22-0E78C1DC4DB4}"/>
</file>

<file path=docProps/app.xml><?xml version="1.0" encoding="utf-8"?>
<Properties xmlns="http://schemas.openxmlformats.org/officeDocument/2006/extended-properties" xmlns:vt="http://schemas.openxmlformats.org/officeDocument/2006/docPropsVTypes">
  <Template>Normal</Template>
  <TotalTime>91</TotalTime>
  <Pages>2</Pages>
  <Words>548</Words>
  <Characters>3124</Characters>
  <Application>Microsoft Office Word</Application>
  <DocSecurity>0</DocSecurity>
  <Lines>26</Lines>
  <Paragraphs>7</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Marvell</dc:creator>
  <cp:keywords/>
  <dc:description/>
  <cp:lastModifiedBy>Andrew Marvell</cp:lastModifiedBy>
  <cp:revision>67</cp:revision>
  <dcterms:created xsi:type="dcterms:W3CDTF">2026-08-24T19:02:00Z</dcterms:created>
  <dcterms:modified xsi:type="dcterms:W3CDTF">2026-08-25T16:08:00Z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0x01010029E4C83B4A6B844CA7144C54666B5A5C</vt:lpwstr>
  </property>
</Properties>
</file>