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04CBC" w14:textId="01D3EB8F" w:rsidR="007452E7" w:rsidRPr="00E24348" w:rsidRDefault="007452E7" w:rsidP="006A031D">
      <w:pPr>
        <w:jc w:val="center"/>
        <w:rPr>
          <w:rFonts w:ascii="Calibri" w:hAnsi="Calibri" w:cs="Calibri"/>
          <w:b/>
          <w:bCs/>
          <w:sz w:val="22"/>
          <w:szCs w:val="22"/>
        </w:rPr>
      </w:pPr>
      <w:r w:rsidRPr="003D7A0E">
        <w:rPr>
          <w:rFonts w:ascii="Calibri" w:hAnsi="Calibri" w:cs="Calibri"/>
          <w:b/>
          <w:bCs/>
          <w:sz w:val="28"/>
          <w:szCs w:val="28"/>
        </w:rPr>
        <w:t>Universal guidance for the investigation and recording of buildings or structures of architectural and historic interest</w:t>
      </w:r>
      <w:r w:rsidR="00A7450F" w:rsidRPr="00E24348">
        <w:rPr>
          <w:rFonts w:ascii="Calibri" w:hAnsi="Calibri" w:cs="Calibri"/>
          <w:b/>
          <w:bCs/>
          <w:sz w:val="22"/>
          <w:szCs w:val="22"/>
        </w:rPr>
        <w:br/>
      </w:r>
    </w:p>
    <w:p w14:paraId="396BF037" w14:textId="580016B6" w:rsidR="007452E7" w:rsidRPr="006A031D" w:rsidRDefault="007452E7" w:rsidP="00A81F6C">
      <w:pPr>
        <w:pStyle w:val="Subheading"/>
        <w:rPr>
          <w:rFonts w:ascii="Calibri" w:hAnsi="Calibri" w:cs="Calibri"/>
          <w:sz w:val="22"/>
          <w:szCs w:val="22"/>
        </w:rPr>
      </w:pPr>
      <w:r w:rsidRPr="006A031D">
        <w:rPr>
          <w:rFonts w:ascii="Calibri" w:hAnsi="Calibri" w:cs="Calibri"/>
          <w:sz w:val="22"/>
          <w:szCs w:val="22"/>
        </w:rPr>
        <w:t>Compliance with the Standard for investigation and recording of buildings or structures of architectural and historic interest</w:t>
      </w:r>
    </w:p>
    <w:p w14:paraId="602C5456" w14:textId="5CF4FF96" w:rsidR="007452E7" w:rsidRPr="00E24348" w:rsidRDefault="007452E7" w:rsidP="00A81F6C">
      <w:pPr>
        <w:pStyle w:val="Subheading1"/>
        <w:rPr>
          <w:rFonts w:ascii="Calibri" w:hAnsi="Calibri" w:cs="Calibri"/>
          <w:sz w:val="22"/>
          <w:szCs w:val="22"/>
        </w:rPr>
      </w:pPr>
      <w:r w:rsidRPr="00E24348">
        <w:rPr>
          <w:rFonts w:ascii="Calibri" w:hAnsi="Calibri" w:cs="Calibri"/>
          <w:sz w:val="22"/>
          <w:szCs w:val="22"/>
        </w:rPr>
        <w:t xml:space="preserve">The investigation and recording of buildings or structures of architectural and historic interest may take place for many reasons and in many circumstances: the Standard and this guidance apply to all of them (see </w:t>
      </w:r>
      <w:hyperlink r:id="rId11">
        <w:r w:rsidRPr="00E24348">
          <w:rPr>
            <w:rFonts w:ascii="Calibri" w:hAnsi="Calibri" w:cs="Calibri"/>
            <w:sz w:val="22"/>
            <w:szCs w:val="22"/>
            <w:u w:val="single"/>
          </w:rPr>
          <w:t>https://www.archaeologists.net/codes/cifa</w:t>
        </w:r>
      </w:hyperlink>
      <w:r w:rsidRPr="00E24348">
        <w:rPr>
          <w:rFonts w:ascii="Calibri" w:hAnsi="Calibri" w:cs="Calibri"/>
          <w:sz w:val="22"/>
          <w:szCs w:val="22"/>
        </w:rPr>
        <w:t>).</w:t>
      </w:r>
    </w:p>
    <w:p w14:paraId="78188178" w14:textId="0E0DF0A0" w:rsidR="0095211C" w:rsidRPr="00E24348" w:rsidRDefault="011AEF40" w:rsidP="00A81F6C">
      <w:pPr>
        <w:pStyle w:val="ListParagraph"/>
        <w:numPr>
          <w:ilvl w:val="1"/>
          <w:numId w:val="1"/>
        </w:numPr>
        <w:contextualSpacing w:val="0"/>
        <w:rPr>
          <w:rFonts w:ascii="Calibri" w:eastAsiaTheme="minorHAnsi" w:hAnsi="Calibri" w:cs="Calibri"/>
          <w:sz w:val="22"/>
          <w:szCs w:val="22"/>
        </w:rPr>
      </w:pPr>
      <w:r w:rsidRPr="00E24348">
        <w:rPr>
          <w:rFonts w:ascii="Calibri" w:eastAsiaTheme="minorHAnsi" w:hAnsi="Calibri" w:cs="Calibri"/>
          <w:sz w:val="22"/>
          <w:szCs w:val="22"/>
        </w:rPr>
        <w:t>The Standard must be met as a professional obligation. This guidance describes universally applicable good practice for the investigation and recording of buildings or structures of architectural and historic interest that should be followed</w:t>
      </w:r>
      <w:r w:rsidR="46BD6DAE" w:rsidRPr="00E24348">
        <w:rPr>
          <w:rFonts w:ascii="Calibri" w:eastAsiaTheme="minorHAnsi" w:hAnsi="Calibri" w:cs="Calibri"/>
          <w:sz w:val="22"/>
          <w:szCs w:val="22"/>
        </w:rPr>
        <w:t xml:space="preserve"> by competent specialists</w:t>
      </w:r>
      <w:r w:rsidR="005122C2" w:rsidRPr="00E24348">
        <w:rPr>
          <w:rFonts w:ascii="Calibri" w:eastAsiaTheme="minorHAnsi" w:hAnsi="Calibri" w:cs="Calibri"/>
          <w:sz w:val="22"/>
          <w:szCs w:val="22"/>
        </w:rPr>
        <w:t>. It</w:t>
      </w:r>
      <w:r w:rsidR="46BD6DAE" w:rsidRPr="00E24348">
        <w:rPr>
          <w:rFonts w:ascii="Calibri" w:eastAsiaTheme="minorHAnsi" w:hAnsi="Calibri" w:cs="Calibri"/>
          <w:sz w:val="22"/>
          <w:szCs w:val="22"/>
        </w:rPr>
        <w:t xml:space="preserve"> </w:t>
      </w:r>
      <w:r w:rsidRPr="00E24348">
        <w:rPr>
          <w:rFonts w:ascii="Calibri" w:eastAsiaTheme="minorHAnsi" w:hAnsi="Calibri" w:cs="Calibri"/>
          <w:sz w:val="22"/>
          <w:szCs w:val="22"/>
        </w:rPr>
        <w:t>set</w:t>
      </w:r>
      <w:r w:rsidR="00C07BD8">
        <w:rPr>
          <w:rFonts w:ascii="Calibri" w:eastAsiaTheme="minorHAnsi" w:hAnsi="Calibri" w:cs="Calibri"/>
          <w:sz w:val="22"/>
          <w:szCs w:val="22"/>
        </w:rPr>
        <w:t>s</w:t>
      </w:r>
      <w:r w:rsidRPr="00E24348">
        <w:rPr>
          <w:rFonts w:ascii="Calibri" w:eastAsiaTheme="minorHAnsi" w:hAnsi="Calibri" w:cs="Calibri"/>
          <w:sz w:val="22"/>
          <w:szCs w:val="22"/>
        </w:rPr>
        <w:t xml:space="preserve"> out how the profession currently anticipates that the applicable Standard will be met, and the Code of conduct complied with. If the work undertaken fails to meet the Standard for </w:t>
      </w:r>
      <w:r w:rsidR="7EBD8636" w:rsidRPr="00E24348">
        <w:rPr>
          <w:rFonts w:ascii="Calibri" w:eastAsiaTheme="minorHAnsi" w:hAnsi="Calibri" w:cs="Calibri"/>
          <w:sz w:val="22"/>
          <w:szCs w:val="22"/>
        </w:rPr>
        <w:t>the investigation and recording of buildings</w:t>
      </w:r>
      <w:r w:rsidR="00886FF9">
        <w:rPr>
          <w:rFonts w:ascii="Calibri" w:eastAsiaTheme="minorHAnsi" w:hAnsi="Calibri" w:cs="Calibri"/>
          <w:sz w:val="22"/>
          <w:szCs w:val="22"/>
        </w:rPr>
        <w:t xml:space="preserve"> </w:t>
      </w:r>
      <w:r w:rsidR="7EBD8636" w:rsidRPr="00E24348">
        <w:rPr>
          <w:rFonts w:ascii="Calibri" w:eastAsiaTheme="minorHAnsi" w:hAnsi="Calibri" w:cs="Calibri"/>
          <w:sz w:val="22"/>
          <w:szCs w:val="22"/>
        </w:rPr>
        <w:t xml:space="preserve">or structures of architectural and historic interest </w:t>
      </w:r>
      <w:r w:rsidRPr="00E24348">
        <w:rPr>
          <w:rFonts w:ascii="Calibri" w:eastAsiaTheme="minorHAnsi" w:hAnsi="Calibri" w:cs="Calibri"/>
          <w:sz w:val="22"/>
          <w:szCs w:val="22"/>
        </w:rPr>
        <w:t>because of the way in which it was conducted, that work is ‘sub-standard’.</w:t>
      </w:r>
    </w:p>
    <w:p w14:paraId="6EE439B3" w14:textId="01A5EC2E" w:rsidR="008325EE" w:rsidRPr="00E24348" w:rsidRDefault="007452E7" w:rsidP="00A81F6C">
      <w:pPr>
        <w:pStyle w:val="ListParagraph"/>
        <w:numPr>
          <w:ilvl w:val="1"/>
          <w:numId w:val="1"/>
        </w:numPr>
        <w:contextualSpacing w:val="0"/>
        <w:rPr>
          <w:rFonts w:ascii="Calibri" w:eastAsiaTheme="minorHAnsi" w:hAnsi="Calibri" w:cs="Calibri"/>
          <w:sz w:val="22"/>
          <w:szCs w:val="22"/>
        </w:rPr>
      </w:pPr>
      <w:r w:rsidRPr="00E24348">
        <w:rPr>
          <w:rFonts w:ascii="Calibri" w:eastAsiaTheme="minorHAnsi" w:hAnsi="Calibri" w:cs="Calibri"/>
          <w:sz w:val="22"/>
          <w:szCs w:val="22"/>
        </w:rPr>
        <w:t xml:space="preserve">This guidance outlines how outcomes or products required by the Standard can be attained and against which performance can be monitored. The archaeologist is free to make a considered selection of appropriate established techniques and to develop new methods. However, it is strongly recommended that </w:t>
      </w:r>
      <w:r w:rsidR="00287399" w:rsidRPr="00E24348">
        <w:rPr>
          <w:rFonts w:ascii="Calibri" w:eastAsiaTheme="minorHAnsi" w:hAnsi="Calibri" w:cs="Calibri"/>
          <w:sz w:val="22"/>
          <w:szCs w:val="22"/>
        </w:rPr>
        <w:t>this guidance</w:t>
      </w:r>
      <w:r w:rsidR="00C07BD8">
        <w:rPr>
          <w:rFonts w:ascii="Calibri" w:eastAsiaTheme="minorHAnsi" w:hAnsi="Calibri" w:cs="Calibri"/>
          <w:sz w:val="22"/>
          <w:szCs w:val="22"/>
        </w:rPr>
        <w:t>,</w:t>
      </w:r>
      <w:r w:rsidR="00C2410A" w:rsidRPr="00E24348">
        <w:rPr>
          <w:rFonts w:ascii="Calibri" w:eastAsiaTheme="minorHAnsi" w:hAnsi="Calibri" w:cs="Calibri"/>
          <w:sz w:val="22"/>
          <w:szCs w:val="22"/>
        </w:rPr>
        <w:t xml:space="preserve"> </w:t>
      </w:r>
      <w:r w:rsidR="008326EA" w:rsidRPr="00E24348">
        <w:rPr>
          <w:rFonts w:ascii="Calibri" w:eastAsiaTheme="minorHAnsi" w:hAnsi="Calibri" w:cs="Calibri"/>
          <w:sz w:val="22"/>
          <w:szCs w:val="22"/>
        </w:rPr>
        <w:t>and</w:t>
      </w:r>
      <w:r w:rsidR="00C2410A" w:rsidRPr="00E24348">
        <w:rPr>
          <w:rFonts w:ascii="Calibri" w:eastAsiaTheme="minorHAnsi" w:hAnsi="Calibri" w:cs="Calibri"/>
          <w:sz w:val="22"/>
          <w:szCs w:val="22"/>
        </w:rPr>
        <w:t xml:space="preserve"> the </w:t>
      </w:r>
      <w:r w:rsidR="00C035DA" w:rsidRPr="00E24348">
        <w:rPr>
          <w:rFonts w:ascii="Calibri" w:eastAsiaTheme="minorHAnsi" w:hAnsi="Calibri" w:cs="Calibri"/>
          <w:sz w:val="22"/>
          <w:szCs w:val="22"/>
        </w:rPr>
        <w:t>clauses</w:t>
      </w:r>
      <w:r w:rsidR="00C07BD8">
        <w:rPr>
          <w:rFonts w:ascii="Calibri" w:eastAsiaTheme="minorHAnsi" w:hAnsi="Calibri" w:cs="Calibri"/>
          <w:sz w:val="22"/>
          <w:szCs w:val="22"/>
        </w:rPr>
        <w:t xml:space="preserve"> which are</w:t>
      </w:r>
      <w:r w:rsidRPr="00E24348">
        <w:rPr>
          <w:rFonts w:ascii="Calibri" w:eastAsiaTheme="minorHAnsi" w:hAnsi="Calibri" w:cs="Calibri"/>
          <w:sz w:val="22"/>
          <w:szCs w:val="22"/>
        </w:rPr>
        <w:t xml:space="preserve"> expressed using ‘should’</w:t>
      </w:r>
      <w:r w:rsidR="00C07BD8">
        <w:rPr>
          <w:rFonts w:ascii="Calibri" w:eastAsiaTheme="minorHAnsi" w:hAnsi="Calibri" w:cs="Calibri"/>
          <w:sz w:val="22"/>
          <w:szCs w:val="22"/>
        </w:rPr>
        <w:t>,</w:t>
      </w:r>
      <w:r w:rsidRPr="00E24348">
        <w:rPr>
          <w:rFonts w:ascii="Calibri" w:eastAsiaTheme="minorHAnsi" w:hAnsi="Calibri" w:cs="Calibri"/>
          <w:sz w:val="22"/>
          <w:szCs w:val="22"/>
        </w:rPr>
        <w:t xml:space="preserve"> </w:t>
      </w:r>
      <w:r w:rsidR="00C2410A" w:rsidRPr="00E24348">
        <w:rPr>
          <w:rFonts w:ascii="Calibri" w:eastAsiaTheme="minorHAnsi" w:hAnsi="Calibri" w:cs="Calibri"/>
          <w:sz w:val="22"/>
          <w:szCs w:val="22"/>
        </w:rPr>
        <w:t>are</w:t>
      </w:r>
      <w:r w:rsidRPr="00E24348">
        <w:rPr>
          <w:rFonts w:ascii="Calibri" w:eastAsiaTheme="minorHAnsi" w:hAnsi="Calibri" w:cs="Calibri"/>
          <w:sz w:val="22"/>
          <w:szCs w:val="22"/>
        </w:rPr>
        <w:t xml:space="preserve"> followed to maximise the likelihood of compliance with the Standard. Other clauses indicate permitted actions or identify advisable or desirable actions.</w:t>
      </w:r>
    </w:p>
    <w:p w14:paraId="48581AB8" w14:textId="4F1AAE2D" w:rsidR="0075157B" w:rsidRPr="00E24348" w:rsidRDefault="007452E7" w:rsidP="00A81F6C">
      <w:pPr>
        <w:pStyle w:val="ListParagraph"/>
        <w:numPr>
          <w:ilvl w:val="1"/>
          <w:numId w:val="1"/>
        </w:numPr>
        <w:contextualSpacing w:val="0"/>
        <w:rPr>
          <w:rFonts w:ascii="Calibri" w:eastAsiaTheme="minorHAnsi" w:hAnsi="Calibri" w:cs="Calibri"/>
          <w:sz w:val="22"/>
          <w:szCs w:val="22"/>
        </w:rPr>
      </w:pPr>
      <w:r w:rsidRPr="00E24348">
        <w:rPr>
          <w:rFonts w:ascii="Calibri" w:eastAsiaTheme="minorHAnsi" w:hAnsi="Calibri" w:cs="Calibri"/>
          <w:sz w:val="22"/>
          <w:szCs w:val="22"/>
        </w:rPr>
        <w:t xml:space="preserve">Due regard </w:t>
      </w:r>
      <w:r w:rsidRPr="00E24348">
        <w:rPr>
          <w:rFonts w:ascii="Calibri" w:eastAsiaTheme="minorHAnsi" w:hAnsi="Calibri" w:cs="Calibri"/>
          <w:b/>
          <w:bCs/>
          <w:sz w:val="22"/>
          <w:szCs w:val="22"/>
        </w:rPr>
        <w:t>should</w:t>
      </w:r>
      <w:r w:rsidRPr="00E24348">
        <w:rPr>
          <w:rFonts w:ascii="Calibri" w:eastAsiaTheme="minorHAnsi" w:hAnsi="Calibri" w:cs="Calibri"/>
          <w:sz w:val="22"/>
          <w:szCs w:val="22"/>
        </w:rPr>
        <w:t xml:space="preserve"> also be given to the jurisdiction-specific guidance on </w:t>
      </w:r>
      <w:r w:rsidR="00013DF1" w:rsidRPr="00E24348">
        <w:rPr>
          <w:rFonts w:ascii="Calibri" w:eastAsiaTheme="minorHAnsi" w:hAnsi="Calibri" w:cs="Calibri"/>
          <w:sz w:val="22"/>
          <w:szCs w:val="22"/>
        </w:rPr>
        <w:t xml:space="preserve">the investigation and recording of buildings or structures of architectural and historic interest </w:t>
      </w:r>
      <w:r w:rsidRPr="00E24348">
        <w:rPr>
          <w:rFonts w:ascii="Calibri" w:eastAsiaTheme="minorHAnsi" w:hAnsi="Calibri" w:cs="Calibri"/>
          <w:sz w:val="22"/>
          <w:szCs w:val="22"/>
        </w:rPr>
        <w:t>to ensure the work undertaken is in accordance with the legislation and policy of the country or jurisdiction of the place of work.</w:t>
      </w:r>
      <w:r w:rsidR="008663F8" w:rsidRPr="00E24348">
        <w:rPr>
          <w:rFonts w:ascii="Calibri" w:eastAsiaTheme="minorHAnsi" w:hAnsi="Calibri" w:cs="Calibri"/>
          <w:sz w:val="22"/>
          <w:szCs w:val="22"/>
        </w:rPr>
        <w:t xml:space="preserve"> </w:t>
      </w:r>
      <w:r w:rsidR="00AE5715" w:rsidRPr="00E24348">
        <w:rPr>
          <w:rFonts w:ascii="Calibri" w:eastAsiaTheme="minorHAnsi" w:hAnsi="Calibri" w:cs="Calibri"/>
          <w:sz w:val="22"/>
          <w:szCs w:val="22"/>
        </w:rPr>
        <w:t xml:space="preserve"> </w:t>
      </w:r>
      <w:r w:rsidR="00AF2A38" w:rsidRPr="00E24348">
        <w:rPr>
          <w:rFonts w:ascii="Calibri" w:eastAsiaTheme="minorHAnsi" w:hAnsi="Calibri" w:cs="Calibri"/>
          <w:sz w:val="22"/>
          <w:szCs w:val="22"/>
        </w:rPr>
        <w:t>See</w:t>
      </w:r>
      <w:r w:rsidR="005A655E">
        <w:rPr>
          <w:rFonts w:ascii="Calibri" w:eastAsiaTheme="minorHAnsi" w:hAnsi="Calibri" w:cs="Calibri"/>
          <w:sz w:val="22"/>
          <w:szCs w:val="22"/>
          <w:shd w:val="clear" w:color="auto" w:fill="FFFF00"/>
        </w:rPr>
        <w:t xml:space="preserve"> </w:t>
      </w:r>
      <w:r w:rsidR="005A655E" w:rsidRPr="005A655E">
        <w:rPr>
          <w:rFonts w:ascii="Calibri" w:eastAsiaTheme="minorHAnsi" w:hAnsi="Calibri" w:cs="Calibri"/>
          <w:sz w:val="22"/>
          <w:szCs w:val="22"/>
          <w:shd w:val="clear" w:color="auto" w:fill="FFFF00"/>
        </w:rPr>
        <w:t>[insert link to webpage]. (see supporting information document)</w:t>
      </w:r>
      <w:r w:rsidR="009B53D8">
        <w:rPr>
          <w:rFonts w:ascii="Calibri" w:eastAsiaTheme="minorHAnsi" w:hAnsi="Calibri" w:cs="Calibri"/>
          <w:sz w:val="22"/>
          <w:szCs w:val="22"/>
          <w:shd w:val="clear" w:color="auto" w:fill="FFFF00"/>
        </w:rPr>
        <w:t>.</w:t>
      </w:r>
    </w:p>
    <w:p w14:paraId="7E0C6E72" w14:textId="20EE6EC4" w:rsidR="00013DF1" w:rsidRPr="00E24348" w:rsidRDefault="007452E7" w:rsidP="00A81F6C">
      <w:pPr>
        <w:pStyle w:val="ListParagraph"/>
        <w:numPr>
          <w:ilvl w:val="1"/>
          <w:numId w:val="1"/>
        </w:numPr>
        <w:contextualSpacing w:val="0"/>
        <w:rPr>
          <w:rFonts w:ascii="Calibri" w:eastAsiaTheme="minorHAnsi" w:hAnsi="Calibri" w:cs="Calibri"/>
          <w:sz w:val="22"/>
          <w:szCs w:val="22"/>
        </w:rPr>
      </w:pPr>
      <w:r w:rsidRPr="00E24348">
        <w:rPr>
          <w:rFonts w:ascii="Calibri" w:eastAsiaTheme="minorHAnsi" w:hAnsi="Calibri" w:cs="Calibri"/>
          <w:sz w:val="22"/>
          <w:szCs w:val="22"/>
        </w:rPr>
        <w:t xml:space="preserve">Departures from the </w:t>
      </w:r>
      <w:r w:rsidR="009B4611" w:rsidRPr="00E24348">
        <w:rPr>
          <w:rFonts w:ascii="Calibri" w:eastAsiaTheme="minorHAnsi" w:hAnsi="Calibri" w:cs="Calibri"/>
          <w:sz w:val="22"/>
          <w:szCs w:val="22"/>
        </w:rPr>
        <w:t>universally</w:t>
      </w:r>
      <w:r w:rsidR="009B4611">
        <w:rPr>
          <w:rFonts w:ascii="Calibri" w:eastAsiaTheme="minorHAnsi" w:hAnsi="Calibri" w:cs="Calibri"/>
          <w:sz w:val="22"/>
          <w:szCs w:val="22"/>
        </w:rPr>
        <w:t xml:space="preserve"> applicable</w:t>
      </w:r>
      <w:r w:rsidRPr="00E24348">
        <w:rPr>
          <w:rFonts w:ascii="Calibri" w:eastAsiaTheme="minorHAnsi" w:hAnsi="Calibri" w:cs="Calibri"/>
          <w:sz w:val="22"/>
          <w:szCs w:val="22"/>
        </w:rPr>
        <w:t xml:space="preserve"> or jurisdiction</w:t>
      </w:r>
      <w:r w:rsidR="009B4611">
        <w:rPr>
          <w:rFonts w:ascii="Calibri" w:eastAsiaTheme="minorHAnsi" w:hAnsi="Calibri" w:cs="Calibri"/>
          <w:sz w:val="22"/>
          <w:szCs w:val="22"/>
        </w:rPr>
        <w:t xml:space="preserve"> </w:t>
      </w:r>
      <w:r w:rsidRPr="00E24348">
        <w:rPr>
          <w:rFonts w:ascii="Calibri" w:eastAsiaTheme="minorHAnsi" w:hAnsi="Calibri" w:cs="Calibri"/>
          <w:sz w:val="22"/>
          <w:szCs w:val="22"/>
        </w:rPr>
        <w:t xml:space="preserve">specific guidance </w:t>
      </w:r>
      <w:r w:rsidRPr="00E24348">
        <w:rPr>
          <w:rFonts w:ascii="Calibri" w:eastAsiaTheme="minorHAnsi" w:hAnsi="Calibri" w:cs="Calibri"/>
          <w:b/>
          <w:bCs/>
          <w:sz w:val="22"/>
          <w:szCs w:val="22"/>
        </w:rPr>
        <w:t>should</w:t>
      </w:r>
      <w:r w:rsidRPr="00E24348">
        <w:rPr>
          <w:rFonts w:ascii="Calibri" w:eastAsiaTheme="minorHAnsi" w:hAnsi="Calibri" w:cs="Calibri"/>
          <w:sz w:val="22"/>
          <w:szCs w:val="22"/>
        </w:rPr>
        <w:t xml:space="preserve"> be undertaken with caution. Clear justification is required, with the reasons formally documented, including information outlining how the different approach will </w:t>
      </w:r>
      <w:r w:rsidR="00013DF1" w:rsidRPr="00E24348">
        <w:rPr>
          <w:rFonts w:ascii="Calibri" w:eastAsiaTheme="minorHAnsi" w:hAnsi="Calibri" w:cs="Calibri"/>
          <w:sz w:val="22"/>
          <w:szCs w:val="22"/>
        </w:rPr>
        <w:t xml:space="preserve">still </w:t>
      </w:r>
      <w:r w:rsidRPr="00E24348">
        <w:rPr>
          <w:rFonts w:ascii="Calibri" w:eastAsiaTheme="minorHAnsi" w:hAnsi="Calibri" w:cs="Calibri"/>
          <w:sz w:val="22"/>
          <w:szCs w:val="22"/>
        </w:rPr>
        <w:t>meet the Standard.</w:t>
      </w:r>
    </w:p>
    <w:p w14:paraId="3A4EF984" w14:textId="2298E260" w:rsidR="00013DF1" w:rsidRPr="00E24348" w:rsidRDefault="007452E7" w:rsidP="00A81F6C">
      <w:pPr>
        <w:pStyle w:val="Subheading1"/>
        <w:rPr>
          <w:rFonts w:ascii="Calibri" w:hAnsi="Calibri" w:cs="Calibri"/>
          <w:sz w:val="22"/>
          <w:szCs w:val="22"/>
        </w:rPr>
      </w:pPr>
      <w:r w:rsidRPr="00E24348">
        <w:rPr>
          <w:rFonts w:ascii="Calibri" w:hAnsi="Calibri" w:cs="Calibri"/>
          <w:sz w:val="22"/>
          <w:szCs w:val="22"/>
        </w:rPr>
        <w:t xml:space="preserve">Professional practice is always </w:t>
      </w:r>
      <w:r w:rsidR="000F34E8" w:rsidRPr="00E24348">
        <w:rPr>
          <w:rFonts w:ascii="Calibri" w:hAnsi="Calibri" w:cs="Calibri"/>
          <w:sz w:val="22"/>
          <w:szCs w:val="22"/>
        </w:rPr>
        <w:t>evolving.</w:t>
      </w:r>
      <w:r w:rsidRPr="00E24348">
        <w:rPr>
          <w:rFonts w:ascii="Calibri" w:hAnsi="Calibri" w:cs="Calibri"/>
          <w:sz w:val="22"/>
          <w:szCs w:val="22"/>
        </w:rPr>
        <w:t xml:space="preserve"> New methods are being developed, and the circumstances in which work is commissioned and conducted are subject to changing legal, administrative and ideological perspectives. This information is subject to regular review, and comments and recommendations on this guidance are welcome at any time.</w:t>
      </w:r>
    </w:p>
    <w:p w14:paraId="579B126E" w14:textId="0DFB6587" w:rsidR="00013DF1" w:rsidRPr="006A031D" w:rsidRDefault="00013DF1" w:rsidP="006A031D">
      <w:pPr>
        <w:pStyle w:val="Subheading"/>
        <w:rPr>
          <w:rFonts w:ascii="Calibri" w:hAnsi="Calibri" w:cs="Calibri"/>
          <w:sz w:val="22"/>
          <w:szCs w:val="22"/>
        </w:rPr>
      </w:pPr>
      <w:r w:rsidRPr="00E24348">
        <w:rPr>
          <w:rFonts w:ascii="Calibri" w:hAnsi="Calibri" w:cs="Calibri"/>
          <w:sz w:val="22"/>
          <w:szCs w:val="22"/>
        </w:rPr>
        <w:t>Project design</w:t>
      </w:r>
      <w:r w:rsidR="006A031D">
        <w:rPr>
          <w:rFonts w:ascii="Calibri" w:hAnsi="Calibri" w:cs="Calibri"/>
          <w:sz w:val="22"/>
          <w:szCs w:val="22"/>
        </w:rPr>
        <w:br/>
      </w:r>
      <w:r w:rsidRPr="006A031D">
        <w:rPr>
          <w:rFonts w:ascii="Calibri" w:hAnsi="Calibri" w:cs="Calibri"/>
          <w:b w:val="0"/>
          <w:bCs w:val="0"/>
          <w:i/>
          <w:iCs/>
          <w:sz w:val="22"/>
          <w:szCs w:val="22"/>
        </w:rPr>
        <w:t>Within this guidance ‘project design’ is used as a universal term for the document that sets out how the work will be conducted. This document may be called something different depending on the jurisdiction of the work.</w:t>
      </w:r>
    </w:p>
    <w:p w14:paraId="2BC20FE9" w14:textId="038AC0FE" w:rsidR="00013DF1" w:rsidRPr="00E24348" w:rsidRDefault="00013DF1" w:rsidP="00A81F6C">
      <w:pPr>
        <w:pStyle w:val="Subheading1"/>
        <w:rPr>
          <w:rFonts w:ascii="Calibri" w:hAnsi="Calibri" w:cs="Calibri"/>
          <w:sz w:val="22"/>
          <w:szCs w:val="22"/>
        </w:rPr>
      </w:pPr>
      <w:r w:rsidRPr="00E24348">
        <w:rPr>
          <w:rFonts w:ascii="Calibri" w:hAnsi="Calibri" w:cs="Calibri"/>
          <w:sz w:val="22"/>
          <w:szCs w:val="22"/>
        </w:rPr>
        <w:lastRenderedPageBreak/>
        <w:t xml:space="preserve">The project design author and/or project manager </w:t>
      </w:r>
      <w:r w:rsidRPr="00E24348">
        <w:rPr>
          <w:rFonts w:ascii="Calibri" w:hAnsi="Calibri" w:cs="Calibri"/>
          <w:b/>
          <w:bCs/>
          <w:sz w:val="22"/>
          <w:szCs w:val="22"/>
        </w:rPr>
        <w:t>should</w:t>
      </w:r>
      <w:r w:rsidRPr="00E24348">
        <w:rPr>
          <w:rFonts w:ascii="Calibri" w:hAnsi="Calibri" w:cs="Calibri"/>
          <w:sz w:val="22"/>
          <w:szCs w:val="22"/>
        </w:rPr>
        <w:t xml:space="preserve"> be a Member (MCIfA) of CIfA.</w:t>
      </w:r>
    </w:p>
    <w:p w14:paraId="23C15EDD" w14:textId="40E5B578" w:rsidR="00013DF1" w:rsidRPr="00E24348" w:rsidRDefault="00013DF1" w:rsidP="00A81F6C">
      <w:pPr>
        <w:pStyle w:val="Subheading1"/>
        <w:rPr>
          <w:rFonts w:ascii="Calibri" w:hAnsi="Calibri" w:cs="Calibri"/>
          <w:sz w:val="22"/>
          <w:szCs w:val="22"/>
        </w:rPr>
      </w:pPr>
      <w:r w:rsidRPr="00E24348">
        <w:rPr>
          <w:rFonts w:ascii="Calibri" w:hAnsi="Calibri" w:cs="Calibri"/>
          <w:sz w:val="22"/>
          <w:szCs w:val="22"/>
        </w:rPr>
        <w:t xml:space="preserve">The project design </w:t>
      </w:r>
      <w:r w:rsidRPr="00E24348">
        <w:rPr>
          <w:rFonts w:ascii="Calibri" w:hAnsi="Calibri" w:cs="Calibri"/>
          <w:b/>
          <w:bCs/>
          <w:sz w:val="22"/>
          <w:szCs w:val="22"/>
        </w:rPr>
        <w:t>should</w:t>
      </w:r>
      <w:r w:rsidRPr="00E24348">
        <w:rPr>
          <w:rFonts w:ascii="Calibri" w:hAnsi="Calibri" w:cs="Calibri"/>
          <w:sz w:val="22"/>
          <w:szCs w:val="22"/>
        </w:rPr>
        <w:t xml:space="preserve"> be specific to the project under consideration, advocating practicable methods of investigation that </w:t>
      </w:r>
      <w:r w:rsidR="00C07BD8">
        <w:rPr>
          <w:rFonts w:ascii="Calibri" w:hAnsi="Calibri" w:cs="Calibri"/>
          <w:sz w:val="22"/>
          <w:szCs w:val="22"/>
        </w:rPr>
        <w:t>are applicable to</w:t>
      </w:r>
      <w:r w:rsidR="00C07BD8" w:rsidRPr="00E24348">
        <w:rPr>
          <w:rFonts w:ascii="Calibri" w:hAnsi="Calibri" w:cs="Calibri"/>
          <w:sz w:val="22"/>
          <w:szCs w:val="22"/>
        </w:rPr>
        <w:t xml:space="preserve"> </w:t>
      </w:r>
      <w:r w:rsidR="0076496F" w:rsidRPr="00E24348">
        <w:rPr>
          <w:rFonts w:ascii="Calibri" w:hAnsi="Calibri" w:cs="Calibri"/>
          <w:sz w:val="22"/>
          <w:szCs w:val="22"/>
        </w:rPr>
        <w:t>the type of buildings or structures to be investigated and / or recorded</w:t>
      </w:r>
      <w:r w:rsidRPr="00E24348">
        <w:rPr>
          <w:rFonts w:ascii="Calibri" w:hAnsi="Calibri" w:cs="Calibri"/>
          <w:sz w:val="22"/>
          <w:szCs w:val="22"/>
        </w:rPr>
        <w:t xml:space="preserve">. Templates should therefore be used with care. </w:t>
      </w:r>
    </w:p>
    <w:p w14:paraId="7B4213F7" w14:textId="108407A6" w:rsidR="00397D05" w:rsidRPr="00E24348" w:rsidRDefault="00013DF1" w:rsidP="00A81F6C">
      <w:pPr>
        <w:pStyle w:val="Subheading1"/>
        <w:rPr>
          <w:rFonts w:ascii="Calibri" w:hAnsi="Calibri" w:cs="Calibri"/>
          <w:sz w:val="22"/>
          <w:szCs w:val="22"/>
        </w:rPr>
      </w:pPr>
      <w:r w:rsidRPr="00E24348">
        <w:rPr>
          <w:rFonts w:ascii="Calibri" w:hAnsi="Calibri" w:cs="Calibri"/>
          <w:sz w:val="22"/>
          <w:szCs w:val="22"/>
        </w:rPr>
        <w:t xml:space="preserve">The project design </w:t>
      </w:r>
      <w:r w:rsidRPr="00E24348">
        <w:rPr>
          <w:rFonts w:ascii="Calibri" w:hAnsi="Calibri" w:cs="Calibri"/>
          <w:b/>
          <w:bCs/>
          <w:sz w:val="22"/>
          <w:szCs w:val="22"/>
        </w:rPr>
        <w:t>should</w:t>
      </w:r>
      <w:r w:rsidRPr="00E24348">
        <w:rPr>
          <w:rFonts w:ascii="Calibri" w:hAnsi="Calibri" w:cs="Calibri"/>
          <w:sz w:val="22"/>
          <w:szCs w:val="22"/>
        </w:rPr>
        <w:t xml:space="preserve"> set out the proposed scheme of investigation in enough detail that all relevant parties can understand and agree what will be done, assess whether it is fit for purpose and check that it complies with any conditions or obligations. It </w:t>
      </w:r>
      <w:r w:rsidRPr="00E24348">
        <w:rPr>
          <w:rFonts w:ascii="Calibri" w:hAnsi="Calibri" w:cs="Calibri"/>
          <w:b/>
          <w:bCs/>
          <w:sz w:val="22"/>
          <w:szCs w:val="22"/>
        </w:rPr>
        <w:t>should</w:t>
      </w:r>
      <w:r w:rsidRPr="00E24348">
        <w:rPr>
          <w:rFonts w:ascii="Calibri" w:hAnsi="Calibri" w:cs="Calibri"/>
          <w:sz w:val="22"/>
          <w:szCs w:val="22"/>
        </w:rPr>
        <w:t xml:space="preserve"> provide a benchmark against which the results of the work can be monitored and measured.</w:t>
      </w:r>
    </w:p>
    <w:p w14:paraId="4C76953A" w14:textId="77777777" w:rsidR="00013DF1" w:rsidRPr="00E24348" w:rsidRDefault="00013DF1" w:rsidP="00A81F6C">
      <w:pPr>
        <w:pStyle w:val="Subheading1"/>
        <w:rPr>
          <w:rFonts w:ascii="Calibri" w:hAnsi="Calibri" w:cs="Calibri"/>
          <w:sz w:val="22"/>
          <w:szCs w:val="22"/>
        </w:rPr>
      </w:pPr>
      <w:r w:rsidRPr="00E24348">
        <w:rPr>
          <w:rFonts w:ascii="Calibri" w:hAnsi="Calibri" w:cs="Calibri"/>
          <w:sz w:val="22"/>
          <w:szCs w:val="22"/>
        </w:rPr>
        <w:t xml:space="preserve">All those engaged in the project, including monitors and those commissioning work, </w:t>
      </w:r>
      <w:r w:rsidRPr="00E24348">
        <w:rPr>
          <w:rFonts w:ascii="Calibri" w:hAnsi="Calibri" w:cs="Calibri"/>
          <w:b/>
          <w:bCs/>
          <w:sz w:val="22"/>
          <w:szCs w:val="22"/>
        </w:rPr>
        <w:t>should</w:t>
      </w:r>
      <w:r w:rsidRPr="00E24348">
        <w:rPr>
          <w:rFonts w:ascii="Calibri" w:hAnsi="Calibri" w:cs="Calibri"/>
          <w:sz w:val="22"/>
          <w:szCs w:val="22"/>
        </w:rPr>
        <w:t xml:space="preserve"> have read and understood the project design.</w:t>
      </w:r>
    </w:p>
    <w:p w14:paraId="61D18B1F" w14:textId="34B3D608" w:rsidR="00013DF1" w:rsidRPr="00E24348" w:rsidRDefault="7EBD8636" w:rsidP="00A81F6C">
      <w:pPr>
        <w:pStyle w:val="Subheading1"/>
        <w:rPr>
          <w:rFonts w:ascii="Calibri" w:hAnsi="Calibri" w:cs="Calibri"/>
          <w:sz w:val="22"/>
          <w:szCs w:val="22"/>
        </w:rPr>
      </w:pPr>
      <w:r w:rsidRPr="00E24348">
        <w:rPr>
          <w:rFonts w:ascii="Calibri" w:hAnsi="Calibri" w:cs="Calibri"/>
          <w:sz w:val="22"/>
          <w:szCs w:val="22"/>
        </w:rPr>
        <w:t xml:space="preserve">The proposed project team </w:t>
      </w:r>
      <w:r w:rsidRPr="00E24348">
        <w:rPr>
          <w:rFonts w:ascii="Calibri" w:hAnsi="Calibri" w:cs="Calibri"/>
          <w:b/>
          <w:bCs/>
          <w:sz w:val="22"/>
          <w:szCs w:val="22"/>
        </w:rPr>
        <w:t>should</w:t>
      </w:r>
      <w:r w:rsidRPr="00E24348">
        <w:rPr>
          <w:rFonts w:ascii="Calibri" w:hAnsi="Calibri" w:cs="Calibri"/>
          <w:sz w:val="22"/>
          <w:szCs w:val="22"/>
        </w:rPr>
        <w:t xml:space="preserve"> have access to </w:t>
      </w:r>
      <w:r w:rsidR="15BCCC56" w:rsidRPr="00E24348">
        <w:rPr>
          <w:rFonts w:ascii="Calibri" w:hAnsi="Calibri" w:cs="Calibri"/>
          <w:sz w:val="22"/>
          <w:szCs w:val="22"/>
        </w:rPr>
        <w:t xml:space="preserve">relevant </w:t>
      </w:r>
      <w:r w:rsidRPr="00E24348">
        <w:rPr>
          <w:rFonts w:ascii="Calibri" w:hAnsi="Calibri" w:cs="Calibri"/>
          <w:sz w:val="22"/>
          <w:szCs w:val="22"/>
        </w:rPr>
        <w:t xml:space="preserve">expertise and appropriate reference material to </w:t>
      </w:r>
      <w:r w:rsidR="583A647E" w:rsidRPr="00E24348">
        <w:rPr>
          <w:rFonts w:ascii="Calibri" w:hAnsi="Calibri" w:cs="Calibri"/>
          <w:sz w:val="22"/>
          <w:szCs w:val="22"/>
        </w:rPr>
        <w:t>understand</w:t>
      </w:r>
      <w:r w:rsidR="00A81F6C" w:rsidRPr="00E24348">
        <w:rPr>
          <w:rFonts w:ascii="Calibri" w:hAnsi="Calibri" w:cs="Calibri"/>
          <w:sz w:val="22"/>
          <w:szCs w:val="22"/>
        </w:rPr>
        <w:t xml:space="preserve"> </w:t>
      </w:r>
      <w:r w:rsidR="0C516D24" w:rsidRPr="00E24348">
        <w:rPr>
          <w:rFonts w:ascii="Calibri" w:hAnsi="Calibri" w:cs="Calibri"/>
          <w:sz w:val="22"/>
          <w:szCs w:val="22"/>
        </w:rPr>
        <w:t>the historic</w:t>
      </w:r>
      <w:r w:rsidR="00A81F6C" w:rsidRPr="00E24348">
        <w:rPr>
          <w:rFonts w:ascii="Calibri" w:hAnsi="Calibri" w:cs="Calibri"/>
          <w:sz w:val="22"/>
          <w:szCs w:val="22"/>
        </w:rPr>
        <w:t>al</w:t>
      </w:r>
      <w:r w:rsidR="0C516D24" w:rsidRPr="00E24348">
        <w:rPr>
          <w:rFonts w:ascii="Calibri" w:hAnsi="Calibri" w:cs="Calibri"/>
          <w:sz w:val="22"/>
          <w:szCs w:val="22"/>
        </w:rPr>
        <w:t xml:space="preserve"> development and character</w:t>
      </w:r>
      <w:r w:rsidRPr="00E24348">
        <w:rPr>
          <w:rFonts w:ascii="Calibri" w:hAnsi="Calibri" w:cs="Calibri"/>
          <w:sz w:val="22"/>
          <w:szCs w:val="22"/>
        </w:rPr>
        <w:t xml:space="preserve"> </w:t>
      </w:r>
      <w:r w:rsidR="00A81F6C" w:rsidRPr="00E24348">
        <w:rPr>
          <w:rFonts w:ascii="Calibri" w:hAnsi="Calibri" w:cs="Calibri"/>
          <w:sz w:val="22"/>
          <w:szCs w:val="22"/>
        </w:rPr>
        <w:t xml:space="preserve">of </w:t>
      </w:r>
      <w:r w:rsidR="47997675" w:rsidRPr="00E24348">
        <w:rPr>
          <w:rFonts w:ascii="Calibri" w:hAnsi="Calibri" w:cs="Calibri"/>
          <w:sz w:val="22"/>
          <w:szCs w:val="22"/>
        </w:rPr>
        <w:t xml:space="preserve">buildings </w:t>
      </w:r>
      <w:r w:rsidR="00886FF9">
        <w:rPr>
          <w:rFonts w:ascii="Calibri" w:hAnsi="Calibri" w:cs="Calibri"/>
          <w:sz w:val="22"/>
          <w:szCs w:val="22"/>
        </w:rPr>
        <w:t xml:space="preserve">or </w:t>
      </w:r>
      <w:r w:rsidR="47997675" w:rsidRPr="00E24348">
        <w:rPr>
          <w:rFonts w:ascii="Calibri" w:hAnsi="Calibri" w:cs="Calibri"/>
          <w:sz w:val="22"/>
          <w:szCs w:val="22"/>
        </w:rPr>
        <w:t>structures</w:t>
      </w:r>
      <w:r w:rsidR="65A63A35" w:rsidRPr="00E24348">
        <w:rPr>
          <w:rFonts w:ascii="Calibri" w:hAnsi="Calibri" w:cs="Calibri"/>
          <w:sz w:val="22"/>
          <w:szCs w:val="22"/>
        </w:rPr>
        <w:t xml:space="preserve"> </w:t>
      </w:r>
      <w:r w:rsidR="7D7BAD16" w:rsidRPr="00E24348">
        <w:rPr>
          <w:rFonts w:ascii="Calibri" w:hAnsi="Calibri" w:cs="Calibri"/>
          <w:sz w:val="22"/>
          <w:szCs w:val="22"/>
        </w:rPr>
        <w:t>of architectural and historic interest</w:t>
      </w:r>
      <w:r w:rsidRPr="00E24348">
        <w:rPr>
          <w:rFonts w:ascii="Calibri" w:hAnsi="Calibri" w:cs="Calibri"/>
          <w:sz w:val="22"/>
          <w:szCs w:val="22"/>
        </w:rPr>
        <w:t xml:space="preserve">, </w:t>
      </w:r>
      <w:r w:rsidR="000F34E8" w:rsidRPr="00E24348">
        <w:rPr>
          <w:rFonts w:ascii="Calibri" w:hAnsi="Calibri" w:cs="Calibri"/>
          <w:sz w:val="22"/>
          <w:szCs w:val="22"/>
        </w:rPr>
        <w:t>including relevant</w:t>
      </w:r>
      <w:r w:rsidRPr="00E24348">
        <w:rPr>
          <w:rFonts w:ascii="Calibri" w:hAnsi="Calibri" w:cs="Calibri"/>
          <w:sz w:val="22"/>
          <w:szCs w:val="22"/>
        </w:rPr>
        <w:t xml:space="preserve"> research frameworks</w:t>
      </w:r>
      <w:r w:rsidR="041C6788" w:rsidRPr="00E24348">
        <w:rPr>
          <w:rFonts w:ascii="Calibri" w:hAnsi="Calibri" w:cs="Calibri"/>
          <w:sz w:val="22"/>
          <w:szCs w:val="22"/>
        </w:rPr>
        <w:t>.</w:t>
      </w:r>
    </w:p>
    <w:p w14:paraId="13631855" w14:textId="2A894B98" w:rsidR="00E07809" w:rsidRPr="00E24348" w:rsidRDefault="00013DF1" w:rsidP="00A81F6C">
      <w:pPr>
        <w:pStyle w:val="Subheading1"/>
        <w:rPr>
          <w:rFonts w:ascii="Calibri" w:hAnsi="Calibri" w:cs="Calibri"/>
          <w:sz w:val="22"/>
          <w:szCs w:val="22"/>
        </w:rPr>
      </w:pPr>
      <w:r w:rsidRPr="00E24348">
        <w:rPr>
          <w:rFonts w:ascii="Calibri" w:hAnsi="Calibri" w:cs="Calibri"/>
          <w:sz w:val="22"/>
          <w:szCs w:val="22"/>
        </w:rPr>
        <w:t xml:space="preserve">The project design </w:t>
      </w:r>
      <w:r w:rsidRPr="00E24348">
        <w:rPr>
          <w:rFonts w:ascii="Calibri" w:hAnsi="Calibri" w:cs="Calibri"/>
          <w:b/>
          <w:bCs/>
          <w:sz w:val="22"/>
          <w:szCs w:val="22"/>
        </w:rPr>
        <w:t>should</w:t>
      </w:r>
      <w:r w:rsidRPr="00E24348">
        <w:rPr>
          <w:rFonts w:ascii="Calibri" w:hAnsi="Calibri" w:cs="Calibri"/>
          <w:sz w:val="22"/>
          <w:szCs w:val="22"/>
        </w:rPr>
        <w:t xml:space="preserve"> outline the research aims</w:t>
      </w:r>
      <w:r w:rsidR="0076409C" w:rsidRPr="00E24348">
        <w:rPr>
          <w:rFonts w:ascii="Calibri" w:hAnsi="Calibri" w:cs="Calibri"/>
          <w:sz w:val="22"/>
          <w:szCs w:val="22"/>
        </w:rPr>
        <w:t xml:space="preserve"> </w:t>
      </w:r>
      <w:r w:rsidRPr="00E24348">
        <w:rPr>
          <w:rFonts w:ascii="Calibri" w:hAnsi="Calibri" w:cs="Calibri"/>
          <w:sz w:val="22"/>
          <w:szCs w:val="22"/>
        </w:rPr>
        <w:t xml:space="preserve">and the author </w:t>
      </w:r>
      <w:r w:rsidRPr="00E24348">
        <w:rPr>
          <w:rFonts w:ascii="Calibri" w:hAnsi="Calibri" w:cs="Calibri"/>
          <w:b/>
          <w:bCs/>
          <w:sz w:val="22"/>
          <w:szCs w:val="22"/>
        </w:rPr>
        <w:t>should</w:t>
      </w:r>
      <w:r w:rsidRPr="00E24348">
        <w:rPr>
          <w:rFonts w:ascii="Calibri" w:hAnsi="Calibri" w:cs="Calibri"/>
          <w:sz w:val="22"/>
          <w:szCs w:val="22"/>
        </w:rPr>
        <w:t xml:space="preserve"> </w:t>
      </w:r>
      <w:r w:rsidR="000D56C4" w:rsidRPr="00E24348">
        <w:rPr>
          <w:rFonts w:ascii="Calibri" w:hAnsi="Calibri" w:cs="Calibri"/>
          <w:sz w:val="22"/>
          <w:szCs w:val="22"/>
        </w:rPr>
        <w:t>seek to identify</w:t>
      </w:r>
      <w:r w:rsidR="003C4F00" w:rsidRPr="00E24348">
        <w:rPr>
          <w:rFonts w:ascii="Calibri" w:hAnsi="Calibri" w:cs="Calibri"/>
          <w:sz w:val="22"/>
          <w:szCs w:val="22"/>
        </w:rPr>
        <w:t xml:space="preserve"> the</w:t>
      </w:r>
      <w:r w:rsidRPr="00E24348">
        <w:rPr>
          <w:rFonts w:ascii="Calibri" w:hAnsi="Calibri" w:cs="Calibri"/>
          <w:sz w:val="22"/>
          <w:szCs w:val="22"/>
        </w:rPr>
        <w:t xml:space="preserve"> resources</w:t>
      </w:r>
      <w:r w:rsidR="06E0C0DC" w:rsidRPr="00E24348">
        <w:rPr>
          <w:rFonts w:ascii="Calibri" w:hAnsi="Calibri" w:cs="Calibri"/>
          <w:sz w:val="22"/>
          <w:szCs w:val="22"/>
        </w:rPr>
        <w:t xml:space="preserve"> </w:t>
      </w:r>
      <w:r w:rsidR="003C4F00" w:rsidRPr="00E24348">
        <w:rPr>
          <w:rFonts w:ascii="Calibri" w:hAnsi="Calibri" w:cs="Calibri"/>
          <w:sz w:val="22"/>
          <w:szCs w:val="22"/>
        </w:rPr>
        <w:t xml:space="preserve">that are </w:t>
      </w:r>
      <w:r w:rsidR="06E0C0DC" w:rsidRPr="00E24348">
        <w:rPr>
          <w:rFonts w:ascii="Calibri" w:hAnsi="Calibri" w:cs="Calibri"/>
          <w:sz w:val="22"/>
          <w:szCs w:val="22"/>
        </w:rPr>
        <w:t>appropriate to the building</w:t>
      </w:r>
      <w:r w:rsidR="003C4F00" w:rsidRPr="00E24348">
        <w:rPr>
          <w:rFonts w:ascii="Calibri" w:hAnsi="Calibri" w:cs="Calibri"/>
          <w:sz w:val="22"/>
          <w:szCs w:val="22"/>
        </w:rPr>
        <w:t>s</w:t>
      </w:r>
      <w:r w:rsidR="003D7A0E">
        <w:rPr>
          <w:rFonts w:ascii="Calibri" w:hAnsi="Calibri" w:cs="Calibri"/>
          <w:sz w:val="22"/>
          <w:szCs w:val="22"/>
        </w:rPr>
        <w:t xml:space="preserve"> </w:t>
      </w:r>
      <w:r w:rsidR="003C4F00" w:rsidRPr="00E24348">
        <w:rPr>
          <w:rFonts w:ascii="Calibri" w:hAnsi="Calibri" w:cs="Calibri"/>
          <w:sz w:val="22"/>
          <w:szCs w:val="22"/>
        </w:rPr>
        <w:t>or structures</w:t>
      </w:r>
      <w:r w:rsidRPr="00E24348">
        <w:rPr>
          <w:rFonts w:ascii="Calibri" w:hAnsi="Calibri" w:cs="Calibri"/>
          <w:sz w:val="22"/>
          <w:szCs w:val="22"/>
        </w:rPr>
        <w:t>.</w:t>
      </w:r>
    </w:p>
    <w:p w14:paraId="2685D2C2" w14:textId="6B9772DD" w:rsidR="00E07809" w:rsidRPr="00E24348" w:rsidRDefault="00013DF1" w:rsidP="00A81F6C">
      <w:pPr>
        <w:pStyle w:val="Subheading1"/>
        <w:rPr>
          <w:rFonts w:ascii="Calibri" w:hAnsi="Calibri" w:cs="Calibri"/>
          <w:sz w:val="22"/>
          <w:szCs w:val="22"/>
        </w:rPr>
      </w:pPr>
      <w:r w:rsidRPr="00E24348">
        <w:rPr>
          <w:rFonts w:ascii="Calibri" w:hAnsi="Calibri" w:cs="Calibri"/>
          <w:sz w:val="22"/>
          <w:szCs w:val="22"/>
        </w:rPr>
        <w:t xml:space="preserve">The project design author </w:t>
      </w:r>
      <w:r w:rsidRPr="00E24348">
        <w:rPr>
          <w:rFonts w:ascii="Calibri" w:hAnsi="Calibri" w:cs="Calibri"/>
          <w:b/>
          <w:bCs/>
          <w:sz w:val="22"/>
          <w:szCs w:val="22"/>
        </w:rPr>
        <w:t>should</w:t>
      </w:r>
      <w:r w:rsidRPr="00E24348">
        <w:rPr>
          <w:rFonts w:ascii="Calibri" w:hAnsi="Calibri" w:cs="Calibri"/>
          <w:sz w:val="22"/>
          <w:szCs w:val="22"/>
        </w:rPr>
        <w:t xml:space="preserve"> consider all available </w:t>
      </w:r>
      <w:r w:rsidR="00E02AF1" w:rsidRPr="00E24348">
        <w:rPr>
          <w:rFonts w:ascii="Calibri" w:hAnsi="Calibri" w:cs="Calibri"/>
          <w:sz w:val="22"/>
          <w:szCs w:val="22"/>
        </w:rPr>
        <w:t xml:space="preserve">reasonable </w:t>
      </w:r>
      <w:r w:rsidRPr="00E24348">
        <w:rPr>
          <w:rFonts w:ascii="Calibri" w:hAnsi="Calibri" w:cs="Calibri"/>
          <w:sz w:val="22"/>
          <w:szCs w:val="22"/>
        </w:rPr>
        <w:t xml:space="preserve">methods of investigation </w:t>
      </w:r>
      <w:r w:rsidR="008C2E73" w:rsidRPr="00E24348">
        <w:rPr>
          <w:rFonts w:ascii="Calibri" w:hAnsi="Calibri" w:cs="Calibri"/>
          <w:sz w:val="22"/>
          <w:szCs w:val="22"/>
        </w:rPr>
        <w:t>to assess</w:t>
      </w:r>
      <w:r w:rsidR="00E536CE" w:rsidRPr="00E24348">
        <w:rPr>
          <w:rFonts w:ascii="Calibri" w:hAnsi="Calibri" w:cs="Calibri"/>
          <w:sz w:val="22"/>
          <w:szCs w:val="22"/>
        </w:rPr>
        <w:t xml:space="preserve"> and record</w:t>
      </w:r>
      <w:r w:rsidR="0076409C" w:rsidRPr="00E24348">
        <w:rPr>
          <w:rFonts w:ascii="Calibri" w:hAnsi="Calibri" w:cs="Calibri"/>
          <w:sz w:val="22"/>
          <w:szCs w:val="22"/>
        </w:rPr>
        <w:t xml:space="preserve"> the historic character and significance of the buildings</w:t>
      </w:r>
      <w:r w:rsidR="003D7A0E">
        <w:rPr>
          <w:rFonts w:ascii="Calibri" w:hAnsi="Calibri" w:cs="Calibri"/>
          <w:sz w:val="22"/>
          <w:szCs w:val="22"/>
        </w:rPr>
        <w:t xml:space="preserve"> </w:t>
      </w:r>
      <w:r w:rsidR="0076409C" w:rsidRPr="00E24348">
        <w:rPr>
          <w:rFonts w:ascii="Calibri" w:hAnsi="Calibri" w:cs="Calibri"/>
          <w:sz w:val="22"/>
          <w:szCs w:val="22"/>
        </w:rPr>
        <w:t xml:space="preserve">or structures under consideration </w:t>
      </w:r>
      <w:r w:rsidRPr="00E24348">
        <w:rPr>
          <w:rFonts w:ascii="Calibri" w:hAnsi="Calibri" w:cs="Calibri"/>
          <w:sz w:val="22"/>
          <w:szCs w:val="22"/>
        </w:rPr>
        <w:t>and decide upon the most appropriate to meet the purpose of the work, seeking specialist advice where necessary.</w:t>
      </w:r>
    </w:p>
    <w:p w14:paraId="0CAAEE13" w14:textId="1025A84D" w:rsidR="00DB7CAB" w:rsidRPr="00E24348" w:rsidRDefault="00013DF1" w:rsidP="00A81F6C">
      <w:pPr>
        <w:pStyle w:val="Subheading1"/>
        <w:rPr>
          <w:rFonts w:ascii="Calibri" w:hAnsi="Calibri" w:cs="Calibri"/>
          <w:sz w:val="22"/>
          <w:szCs w:val="22"/>
        </w:rPr>
      </w:pPr>
      <w:r w:rsidRPr="00E24348">
        <w:rPr>
          <w:rFonts w:ascii="Calibri" w:hAnsi="Calibri" w:cs="Calibri"/>
          <w:sz w:val="22"/>
          <w:szCs w:val="22"/>
        </w:rPr>
        <w:t xml:space="preserve">Wherever possible, non-intrusive methods </w:t>
      </w:r>
      <w:r w:rsidRPr="00E24348">
        <w:rPr>
          <w:rFonts w:ascii="Calibri" w:hAnsi="Calibri" w:cs="Calibri"/>
          <w:b/>
          <w:bCs/>
          <w:sz w:val="22"/>
          <w:szCs w:val="22"/>
        </w:rPr>
        <w:t>should</w:t>
      </w:r>
      <w:r w:rsidRPr="00E24348">
        <w:rPr>
          <w:rFonts w:ascii="Calibri" w:hAnsi="Calibri" w:cs="Calibri"/>
          <w:sz w:val="22"/>
          <w:szCs w:val="22"/>
        </w:rPr>
        <w:t xml:space="preserve"> be considered as the first option, with intrusive techniques used only where necessary to achieve the purpose of the</w:t>
      </w:r>
      <w:r w:rsidR="00E07809" w:rsidRPr="00E24348">
        <w:rPr>
          <w:rFonts w:ascii="Calibri" w:hAnsi="Calibri" w:cs="Calibri"/>
          <w:sz w:val="22"/>
          <w:szCs w:val="22"/>
        </w:rPr>
        <w:t xml:space="preserve"> investigation and recording</w:t>
      </w:r>
      <w:r w:rsidRPr="00E24348">
        <w:rPr>
          <w:rFonts w:ascii="Calibri" w:hAnsi="Calibri" w:cs="Calibri"/>
          <w:sz w:val="22"/>
          <w:szCs w:val="22"/>
        </w:rPr>
        <w:t>.</w:t>
      </w:r>
      <w:r w:rsidR="00BB1CD9" w:rsidRPr="00E24348">
        <w:rPr>
          <w:rFonts w:ascii="Calibri" w:hAnsi="Calibri" w:cs="Calibri"/>
          <w:sz w:val="22"/>
          <w:szCs w:val="22"/>
        </w:rPr>
        <w:t xml:space="preserve"> The project design </w:t>
      </w:r>
      <w:r w:rsidR="00BB1CD9" w:rsidRPr="00E24348">
        <w:rPr>
          <w:rFonts w:ascii="Calibri" w:hAnsi="Calibri" w:cs="Calibri"/>
          <w:b/>
          <w:bCs/>
          <w:sz w:val="22"/>
          <w:szCs w:val="22"/>
        </w:rPr>
        <w:t>should</w:t>
      </w:r>
      <w:r w:rsidR="00BB1CD9" w:rsidRPr="00E24348">
        <w:rPr>
          <w:rFonts w:ascii="Calibri" w:hAnsi="Calibri" w:cs="Calibri"/>
          <w:sz w:val="22"/>
          <w:szCs w:val="22"/>
        </w:rPr>
        <w:t xml:space="preserve"> scope the </w:t>
      </w:r>
      <w:r w:rsidR="006658F3" w:rsidRPr="00E24348">
        <w:rPr>
          <w:rFonts w:ascii="Calibri" w:hAnsi="Calibri" w:cs="Calibri"/>
          <w:sz w:val="22"/>
          <w:szCs w:val="22"/>
        </w:rPr>
        <w:t xml:space="preserve">likely </w:t>
      </w:r>
      <w:r w:rsidR="00BB1CD9" w:rsidRPr="00E24348">
        <w:rPr>
          <w:rFonts w:ascii="Calibri" w:hAnsi="Calibri" w:cs="Calibri"/>
          <w:sz w:val="22"/>
          <w:szCs w:val="22"/>
        </w:rPr>
        <w:t xml:space="preserve">extent of fabric </w:t>
      </w:r>
      <w:r w:rsidR="564E6BAD" w:rsidRPr="00E24348">
        <w:rPr>
          <w:rFonts w:ascii="Calibri" w:hAnsi="Calibri" w:cs="Calibri"/>
          <w:sz w:val="22"/>
          <w:szCs w:val="22"/>
        </w:rPr>
        <w:t xml:space="preserve">of architectural and historic interest </w:t>
      </w:r>
      <w:r w:rsidR="00BB1CD9" w:rsidRPr="00E24348">
        <w:rPr>
          <w:rFonts w:ascii="Calibri" w:hAnsi="Calibri" w:cs="Calibri"/>
          <w:sz w:val="22"/>
          <w:szCs w:val="22"/>
        </w:rPr>
        <w:t>that cannot be investigated without intrusive methods.</w:t>
      </w:r>
    </w:p>
    <w:p w14:paraId="3DE8AA07" w14:textId="390EAE0F" w:rsidR="00C1609D" w:rsidRPr="00E24348" w:rsidRDefault="00013DF1" w:rsidP="00A81F6C">
      <w:pPr>
        <w:pStyle w:val="Subheading1"/>
        <w:rPr>
          <w:rFonts w:ascii="Calibri" w:hAnsi="Calibri" w:cs="Calibri"/>
          <w:sz w:val="22"/>
          <w:szCs w:val="22"/>
        </w:rPr>
      </w:pPr>
      <w:r w:rsidRPr="00E24348">
        <w:rPr>
          <w:rFonts w:ascii="Calibri" w:hAnsi="Calibri" w:cs="Calibri"/>
          <w:sz w:val="22"/>
          <w:szCs w:val="22"/>
        </w:rPr>
        <w:t xml:space="preserve">The project design </w:t>
      </w:r>
      <w:r w:rsidRPr="00E24348">
        <w:rPr>
          <w:rFonts w:ascii="Calibri" w:hAnsi="Calibri" w:cs="Calibri"/>
          <w:b/>
          <w:bCs/>
          <w:sz w:val="22"/>
          <w:szCs w:val="22"/>
        </w:rPr>
        <w:t>should</w:t>
      </w:r>
      <w:r w:rsidRPr="00E24348">
        <w:rPr>
          <w:rFonts w:ascii="Calibri" w:hAnsi="Calibri" w:cs="Calibri"/>
          <w:sz w:val="22"/>
          <w:szCs w:val="22"/>
        </w:rPr>
        <w:t xml:space="preserve"> set out a dissemination approach which addresses where and how the answers to the project’s research questions will be publicised to different audiences, during and after implementation. The approach to dissemination and the level of detail reported </w:t>
      </w:r>
      <w:r w:rsidRPr="00E24348">
        <w:rPr>
          <w:rFonts w:ascii="Calibri" w:hAnsi="Calibri" w:cs="Calibri"/>
          <w:b/>
          <w:bCs/>
          <w:sz w:val="22"/>
          <w:szCs w:val="22"/>
        </w:rPr>
        <w:t>should</w:t>
      </w:r>
      <w:r w:rsidRPr="00E24348">
        <w:rPr>
          <w:rFonts w:ascii="Calibri" w:hAnsi="Calibri" w:cs="Calibri"/>
          <w:sz w:val="22"/>
          <w:szCs w:val="22"/>
        </w:rPr>
        <w:t xml:space="preserve"> be proportionate to the</w:t>
      </w:r>
      <w:r w:rsidR="00C07BD8">
        <w:rPr>
          <w:rFonts w:ascii="Calibri" w:hAnsi="Calibri" w:cs="Calibri"/>
          <w:sz w:val="22"/>
          <w:szCs w:val="22"/>
        </w:rPr>
        <w:t xml:space="preserve"> complexity and </w:t>
      </w:r>
      <w:r w:rsidRPr="00E24348">
        <w:rPr>
          <w:rFonts w:ascii="Calibri" w:hAnsi="Calibri" w:cs="Calibri"/>
          <w:sz w:val="22"/>
          <w:szCs w:val="22"/>
        </w:rPr>
        <w:t xml:space="preserve">anticipated significance of the asset and include a process for review. </w:t>
      </w:r>
    </w:p>
    <w:p w14:paraId="69FB87D5" w14:textId="77777777" w:rsidR="00E07809" w:rsidRPr="00E24348" w:rsidRDefault="00013DF1" w:rsidP="00A81F6C">
      <w:pPr>
        <w:pStyle w:val="Subheading1"/>
        <w:rPr>
          <w:rFonts w:ascii="Calibri" w:hAnsi="Calibri" w:cs="Calibri"/>
          <w:sz w:val="22"/>
          <w:szCs w:val="22"/>
        </w:rPr>
      </w:pPr>
      <w:r w:rsidRPr="00E24348">
        <w:rPr>
          <w:rFonts w:ascii="Calibri" w:hAnsi="Calibri" w:cs="Calibri"/>
          <w:sz w:val="22"/>
          <w:szCs w:val="22"/>
        </w:rPr>
        <w:t xml:space="preserve">Health and safety issues, public liability and commercial confidentiality, while important considerations, </w:t>
      </w:r>
      <w:r w:rsidRPr="00E24348">
        <w:rPr>
          <w:rFonts w:ascii="Calibri" w:hAnsi="Calibri" w:cs="Calibri"/>
          <w:b/>
          <w:bCs/>
          <w:sz w:val="22"/>
          <w:szCs w:val="22"/>
        </w:rPr>
        <w:t>should</w:t>
      </w:r>
      <w:r w:rsidRPr="00E24348">
        <w:rPr>
          <w:rFonts w:ascii="Calibri" w:hAnsi="Calibri" w:cs="Calibri"/>
          <w:sz w:val="22"/>
          <w:szCs w:val="22"/>
        </w:rPr>
        <w:t xml:space="preserve"> not be used as a barrier to public engagement without clear justification. </w:t>
      </w:r>
    </w:p>
    <w:p w14:paraId="66D26FDD" w14:textId="77777777" w:rsidR="00E07809" w:rsidRPr="00E24348" w:rsidRDefault="00013DF1" w:rsidP="00A81F6C">
      <w:pPr>
        <w:pStyle w:val="Subheading1"/>
        <w:rPr>
          <w:rFonts w:ascii="Calibri" w:hAnsi="Calibri" w:cs="Calibri"/>
          <w:sz w:val="22"/>
          <w:szCs w:val="22"/>
        </w:rPr>
      </w:pPr>
      <w:r w:rsidRPr="00E24348">
        <w:rPr>
          <w:rFonts w:ascii="Calibri" w:hAnsi="Calibri" w:cs="Calibri"/>
          <w:sz w:val="22"/>
          <w:szCs w:val="22"/>
        </w:rPr>
        <w:t xml:space="preserve">Any variations to the project design </w:t>
      </w:r>
      <w:r w:rsidRPr="00E24348">
        <w:rPr>
          <w:rFonts w:ascii="Calibri" w:hAnsi="Calibri" w:cs="Calibri"/>
          <w:b/>
          <w:bCs/>
          <w:sz w:val="22"/>
          <w:szCs w:val="22"/>
        </w:rPr>
        <w:t>should</w:t>
      </w:r>
      <w:r w:rsidRPr="00E24348">
        <w:rPr>
          <w:rFonts w:ascii="Calibri" w:hAnsi="Calibri" w:cs="Calibri"/>
          <w:sz w:val="22"/>
          <w:szCs w:val="22"/>
        </w:rPr>
        <w:t xml:space="preserve"> be circulated and understood within the project team and agreed in writing by all relevant parties. </w:t>
      </w:r>
    </w:p>
    <w:p w14:paraId="5D59D8CF" w14:textId="51AECDF3" w:rsidR="00E07809" w:rsidRPr="00E24348" w:rsidRDefault="00013DF1" w:rsidP="00A81F6C">
      <w:pPr>
        <w:pStyle w:val="Subheading1"/>
        <w:rPr>
          <w:rFonts w:ascii="Calibri" w:hAnsi="Calibri" w:cs="Calibri"/>
          <w:sz w:val="22"/>
          <w:szCs w:val="22"/>
        </w:rPr>
      </w:pPr>
      <w:r w:rsidRPr="00E24348">
        <w:rPr>
          <w:rFonts w:ascii="Calibri" w:hAnsi="Calibri" w:cs="Calibri"/>
          <w:sz w:val="22"/>
          <w:szCs w:val="22"/>
        </w:rPr>
        <w:t xml:space="preserve">It is advisable </w:t>
      </w:r>
      <w:r w:rsidR="00B614D3" w:rsidRPr="00E24348">
        <w:rPr>
          <w:rFonts w:ascii="Calibri" w:hAnsi="Calibri" w:cs="Calibri"/>
          <w:sz w:val="22"/>
          <w:szCs w:val="22"/>
        </w:rPr>
        <w:t>that the</w:t>
      </w:r>
      <w:r w:rsidRPr="00E24348">
        <w:rPr>
          <w:rFonts w:ascii="Calibri" w:hAnsi="Calibri" w:cs="Calibri"/>
          <w:sz w:val="22"/>
          <w:szCs w:val="22"/>
        </w:rPr>
        <w:t xml:space="preserve"> </w:t>
      </w:r>
      <w:r w:rsidR="00E07809" w:rsidRPr="00E24348">
        <w:rPr>
          <w:rFonts w:ascii="Calibri" w:hAnsi="Calibri" w:cs="Calibri"/>
          <w:sz w:val="22"/>
          <w:szCs w:val="22"/>
        </w:rPr>
        <w:t xml:space="preserve">investigation and recording of </w:t>
      </w:r>
      <w:r w:rsidR="005432DC" w:rsidRPr="00E24348">
        <w:rPr>
          <w:rFonts w:ascii="Calibri" w:hAnsi="Calibri" w:cs="Calibri"/>
          <w:sz w:val="22"/>
          <w:szCs w:val="22"/>
        </w:rPr>
        <w:t xml:space="preserve">buildings or structures of architectural and historic </w:t>
      </w:r>
      <w:r w:rsidR="00642A80" w:rsidRPr="00E24348">
        <w:rPr>
          <w:rFonts w:ascii="Calibri" w:hAnsi="Calibri" w:cs="Calibri"/>
          <w:sz w:val="22"/>
          <w:szCs w:val="22"/>
        </w:rPr>
        <w:t>interest be</w:t>
      </w:r>
      <w:r w:rsidRPr="00E24348">
        <w:rPr>
          <w:rFonts w:ascii="Calibri" w:hAnsi="Calibri" w:cs="Calibri"/>
          <w:sz w:val="22"/>
          <w:szCs w:val="22"/>
        </w:rPr>
        <w:t xml:space="preserve"> governed by a written contract or agreement to which the project design may usefully be annexed</w:t>
      </w:r>
      <w:r w:rsidR="00E07809" w:rsidRPr="00E24348">
        <w:rPr>
          <w:rFonts w:ascii="Calibri" w:hAnsi="Calibri" w:cs="Calibri"/>
          <w:sz w:val="22"/>
          <w:szCs w:val="22"/>
        </w:rPr>
        <w:t>.</w:t>
      </w:r>
    </w:p>
    <w:p w14:paraId="5FB30D7D" w14:textId="77777777" w:rsidR="00E07809" w:rsidRPr="00E24348" w:rsidRDefault="6F6E1836" w:rsidP="00A81F6C">
      <w:pPr>
        <w:pStyle w:val="Subheading1"/>
        <w:rPr>
          <w:rFonts w:ascii="Calibri" w:hAnsi="Calibri" w:cs="Calibri"/>
          <w:sz w:val="22"/>
          <w:szCs w:val="22"/>
        </w:rPr>
      </w:pPr>
      <w:r w:rsidRPr="00E24348">
        <w:rPr>
          <w:rFonts w:ascii="Calibri" w:hAnsi="Calibri" w:cs="Calibri"/>
          <w:sz w:val="22"/>
          <w:szCs w:val="22"/>
        </w:rPr>
        <w:lastRenderedPageBreak/>
        <w:t>It is advisable to include statements on ownership of the paper and digital archive and copyright in a written contract or agreement.</w:t>
      </w:r>
    </w:p>
    <w:p w14:paraId="4E34DF87" w14:textId="77777777" w:rsidR="00E07809" w:rsidRPr="00E24348" w:rsidRDefault="00E07809" w:rsidP="00A81F6C">
      <w:pPr>
        <w:pStyle w:val="Subheading1"/>
        <w:rPr>
          <w:rFonts w:ascii="Calibri" w:hAnsi="Calibri" w:cs="Calibri"/>
          <w:sz w:val="22"/>
          <w:szCs w:val="22"/>
        </w:rPr>
      </w:pPr>
      <w:r w:rsidRPr="00E24348">
        <w:rPr>
          <w:rFonts w:ascii="Calibri" w:hAnsi="Calibri" w:cs="Calibri"/>
          <w:sz w:val="22"/>
          <w:szCs w:val="22"/>
        </w:rPr>
        <w:t xml:space="preserve">The following </w:t>
      </w:r>
      <w:r w:rsidRPr="00E24348">
        <w:rPr>
          <w:rFonts w:ascii="Calibri" w:hAnsi="Calibri" w:cs="Calibri"/>
          <w:b/>
          <w:bCs/>
          <w:sz w:val="22"/>
          <w:szCs w:val="22"/>
        </w:rPr>
        <w:t>should</w:t>
      </w:r>
      <w:r w:rsidRPr="00E24348">
        <w:rPr>
          <w:rFonts w:ascii="Calibri" w:hAnsi="Calibri" w:cs="Calibri"/>
          <w:sz w:val="22"/>
          <w:szCs w:val="22"/>
        </w:rPr>
        <w:t xml:space="preserve"> normally be included in the project design or accompanying documentation, subject to jurisdiction-specific requirements. There is no need to replicate in the project design any information adequately covered by a permit, licence, contract, etc so long as it is available to relevant parties if required.</w:t>
      </w:r>
    </w:p>
    <w:p w14:paraId="030901EB" w14:textId="12803485" w:rsidR="0095211C" w:rsidRPr="00E24348" w:rsidRDefault="00E07809" w:rsidP="0095211C">
      <w:pPr>
        <w:pStyle w:val="ListParagraph"/>
        <w:numPr>
          <w:ilvl w:val="1"/>
          <w:numId w:val="4"/>
        </w:numPr>
        <w:ind w:left="1570" w:hanging="425"/>
        <w:rPr>
          <w:rFonts w:ascii="Calibri" w:hAnsi="Calibri" w:cs="Calibri"/>
          <w:sz w:val="22"/>
          <w:szCs w:val="22"/>
        </w:rPr>
      </w:pPr>
      <w:r w:rsidRPr="00E24348">
        <w:rPr>
          <w:rFonts w:ascii="Calibri" w:hAnsi="Calibri" w:cs="Calibri"/>
          <w:sz w:val="22"/>
          <w:szCs w:val="22"/>
        </w:rPr>
        <w:t>non-technical summary</w:t>
      </w:r>
    </w:p>
    <w:p w14:paraId="3CE2C1D4" w14:textId="45C76383" w:rsidR="00E07809" w:rsidRPr="00E24348" w:rsidRDefault="00E07809" w:rsidP="0095211C">
      <w:pPr>
        <w:pStyle w:val="ListParagraph"/>
        <w:numPr>
          <w:ilvl w:val="1"/>
          <w:numId w:val="4"/>
        </w:numPr>
        <w:ind w:left="1570" w:hanging="425"/>
        <w:rPr>
          <w:rFonts w:ascii="Calibri" w:hAnsi="Calibri" w:cs="Calibri"/>
          <w:sz w:val="22"/>
          <w:szCs w:val="22"/>
        </w:rPr>
      </w:pPr>
      <w:r w:rsidRPr="00E24348">
        <w:rPr>
          <w:rFonts w:ascii="Calibri" w:hAnsi="Calibri" w:cs="Calibri"/>
          <w:sz w:val="22"/>
          <w:szCs w:val="22"/>
        </w:rPr>
        <w:t>site location (including map) and descriptions</w:t>
      </w:r>
    </w:p>
    <w:p w14:paraId="3B34DECF" w14:textId="77777777" w:rsidR="00E07809" w:rsidRPr="00E24348" w:rsidRDefault="00E07809" w:rsidP="00A81F6C">
      <w:pPr>
        <w:pStyle w:val="ListParagraph"/>
        <w:numPr>
          <w:ilvl w:val="1"/>
          <w:numId w:val="4"/>
        </w:numPr>
        <w:ind w:left="1570" w:hanging="425"/>
        <w:rPr>
          <w:rFonts w:ascii="Calibri" w:hAnsi="Calibri" w:cs="Calibri"/>
          <w:sz w:val="22"/>
          <w:szCs w:val="22"/>
        </w:rPr>
      </w:pPr>
      <w:r w:rsidRPr="00E24348">
        <w:rPr>
          <w:rFonts w:ascii="Calibri" w:hAnsi="Calibri" w:cs="Calibri"/>
          <w:sz w:val="22"/>
          <w:szCs w:val="22"/>
        </w:rPr>
        <w:t>context of the project</w:t>
      </w:r>
    </w:p>
    <w:p w14:paraId="79B6740F" w14:textId="4749C1F2" w:rsidR="00E07809" w:rsidRPr="00E24348" w:rsidRDefault="001073C6" w:rsidP="00A81F6C">
      <w:pPr>
        <w:pStyle w:val="ListParagraph"/>
        <w:numPr>
          <w:ilvl w:val="1"/>
          <w:numId w:val="4"/>
        </w:numPr>
        <w:ind w:left="1570" w:hanging="425"/>
        <w:rPr>
          <w:rFonts w:ascii="Calibri" w:hAnsi="Calibri" w:cs="Calibri"/>
          <w:sz w:val="22"/>
          <w:szCs w:val="22"/>
        </w:rPr>
      </w:pPr>
      <w:r w:rsidRPr="00E24348">
        <w:rPr>
          <w:rFonts w:ascii="Calibri" w:hAnsi="Calibri" w:cs="Calibri"/>
          <w:sz w:val="22"/>
          <w:szCs w:val="22"/>
        </w:rPr>
        <w:t xml:space="preserve">relevant </w:t>
      </w:r>
      <w:r w:rsidR="00E07809" w:rsidRPr="00E24348">
        <w:rPr>
          <w:rFonts w:ascii="Calibri" w:hAnsi="Calibri" w:cs="Calibri"/>
          <w:sz w:val="22"/>
          <w:szCs w:val="22"/>
        </w:rPr>
        <w:t>geological and topographical background</w:t>
      </w:r>
    </w:p>
    <w:p w14:paraId="6BD75D46" w14:textId="10755313" w:rsidR="00E07809" w:rsidRPr="00E24348" w:rsidRDefault="001073C6" w:rsidP="00A81F6C">
      <w:pPr>
        <w:pStyle w:val="ListParagraph"/>
        <w:numPr>
          <w:ilvl w:val="1"/>
          <w:numId w:val="4"/>
        </w:numPr>
        <w:ind w:left="1570" w:hanging="425"/>
        <w:rPr>
          <w:rFonts w:ascii="Calibri" w:hAnsi="Calibri" w:cs="Calibri"/>
          <w:sz w:val="22"/>
          <w:szCs w:val="22"/>
        </w:rPr>
      </w:pPr>
      <w:r w:rsidRPr="00E24348">
        <w:rPr>
          <w:rFonts w:ascii="Calibri" w:hAnsi="Calibri" w:cs="Calibri"/>
          <w:sz w:val="22"/>
          <w:szCs w:val="22"/>
        </w:rPr>
        <w:t xml:space="preserve">relevant </w:t>
      </w:r>
      <w:r w:rsidR="00E07809" w:rsidRPr="00E24348">
        <w:rPr>
          <w:rFonts w:ascii="Calibri" w:hAnsi="Calibri" w:cs="Calibri"/>
          <w:sz w:val="22"/>
          <w:szCs w:val="22"/>
        </w:rPr>
        <w:t>archaeological and historical background</w:t>
      </w:r>
    </w:p>
    <w:p w14:paraId="278D46DC" w14:textId="400C74A7" w:rsidR="00E07809" w:rsidRPr="00E24348" w:rsidRDefault="00E07809" w:rsidP="00A81F6C">
      <w:pPr>
        <w:pStyle w:val="ListParagraph"/>
        <w:numPr>
          <w:ilvl w:val="1"/>
          <w:numId w:val="4"/>
        </w:numPr>
        <w:ind w:left="1570" w:hanging="425"/>
        <w:rPr>
          <w:rFonts w:ascii="Calibri" w:hAnsi="Calibri" w:cs="Calibri"/>
          <w:sz w:val="22"/>
          <w:szCs w:val="22"/>
        </w:rPr>
      </w:pPr>
      <w:r w:rsidRPr="00E24348">
        <w:rPr>
          <w:rFonts w:ascii="Calibri" w:hAnsi="Calibri" w:cs="Calibri"/>
          <w:sz w:val="22"/>
          <w:szCs w:val="22"/>
        </w:rPr>
        <w:t xml:space="preserve">a statement on the relevant technical, research and ethical competences of the organisation </w:t>
      </w:r>
      <w:r w:rsidR="00E536CE" w:rsidRPr="00E24348">
        <w:rPr>
          <w:rFonts w:ascii="Calibri" w:hAnsi="Calibri" w:cs="Calibri"/>
          <w:sz w:val="22"/>
          <w:szCs w:val="22"/>
        </w:rPr>
        <w:t>or individual</w:t>
      </w:r>
      <w:r w:rsidRPr="00E24348">
        <w:rPr>
          <w:rFonts w:ascii="Calibri" w:hAnsi="Calibri" w:cs="Calibri"/>
          <w:sz w:val="22"/>
          <w:szCs w:val="22"/>
        </w:rPr>
        <w:t xml:space="preserve"> undertaking the work</w:t>
      </w:r>
    </w:p>
    <w:p w14:paraId="48C44FE0" w14:textId="77777777" w:rsidR="00E07809" w:rsidRPr="00E24348" w:rsidRDefault="00E07809" w:rsidP="00A81F6C">
      <w:pPr>
        <w:pStyle w:val="ListParagraph"/>
        <w:numPr>
          <w:ilvl w:val="1"/>
          <w:numId w:val="4"/>
        </w:numPr>
        <w:ind w:left="1570" w:hanging="425"/>
        <w:rPr>
          <w:rFonts w:ascii="Calibri" w:hAnsi="Calibri" w:cs="Calibri"/>
          <w:sz w:val="22"/>
          <w:szCs w:val="22"/>
        </w:rPr>
      </w:pPr>
      <w:r w:rsidRPr="00E24348">
        <w:rPr>
          <w:rFonts w:ascii="Calibri" w:hAnsi="Calibri" w:cs="Calibri"/>
          <w:sz w:val="22"/>
          <w:szCs w:val="22"/>
        </w:rPr>
        <w:t>research aims of the project, including explicit reference to existing research frameworks and objectives, where appropriate</w:t>
      </w:r>
    </w:p>
    <w:p w14:paraId="400F48EB" w14:textId="77777777" w:rsidR="00E07809" w:rsidRPr="00E24348" w:rsidRDefault="00E07809" w:rsidP="00A81F6C">
      <w:pPr>
        <w:pStyle w:val="ListParagraph"/>
        <w:numPr>
          <w:ilvl w:val="1"/>
          <w:numId w:val="4"/>
        </w:numPr>
        <w:ind w:left="1570" w:hanging="425"/>
        <w:rPr>
          <w:rFonts w:ascii="Calibri" w:hAnsi="Calibri" w:cs="Calibri"/>
          <w:sz w:val="22"/>
          <w:szCs w:val="22"/>
        </w:rPr>
      </w:pPr>
      <w:r w:rsidRPr="00E24348">
        <w:rPr>
          <w:rFonts w:ascii="Calibri" w:hAnsi="Calibri" w:cs="Calibri"/>
          <w:sz w:val="22"/>
          <w:szCs w:val="22"/>
        </w:rPr>
        <w:t>methods of investigation, including scientific dating strategies, where appropriate</w:t>
      </w:r>
    </w:p>
    <w:p w14:paraId="60950F2F" w14:textId="77777777" w:rsidR="00193C21" w:rsidRPr="00E24348" w:rsidRDefault="00E07809" w:rsidP="00A81F6C">
      <w:pPr>
        <w:pStyle w:val="ListParagraph"/>
        <w:numPr>
          <w:ilvl w:val="1"/>
          <w:numId w:val="4"/>
        </w:numPr>
        <w:ind w:left="1570" w:hanging="425"/>
        <w:rPr>
          <w:rFonts w:ascii="Calibri" w:hAnsi="Calibri" w:cs="Calibri"/>
          <w:sz w:val="22"/>
          <w:szCs w:val="22"/>
        </w:rPr>
      </w:pPr>
      <w:r w:rsidRPr="00E24348">
        <w:rPr>
          <w:rFonts w:ascii="Calibri" w:hAnsi="Calibri" w:cs="Calibri"/>
          <w:sz w:val="22"/>
          <w:szCs w:val="22"/>
        </w:rPr>
        <w:t>methods of recording, including spatial data collection standards</w:t>
      </w:r>
    </w:p>
    <w:p w14:paraId="4A04D8FA" w14:textId="288832A7" w:rsidR="00193C21" w:rsidRPr="00E24348" w:rsidRDefault="00E07809" w:rsidP="00A81F6C">
      <w:pPr>
        <w:pStyle w:val="ListParagraph"/>
        <w:numPr>
          <w:ilvl w:val="1"/>
          <w:numId w:val="4"/>
        </w:numPr>
        <w:ind w:left="1570" w:hanging="425"/>
        <w:rPr>
          <w:rFonts w:ascii="Calibri" w:hAnsi="Calibri" w:cs="Calibri"/>
          <w:sz w:val="22"/>
          <w:szCs w:val="22"/>
        </w:rPr>
      </w:pPr>
      <w:r w:rsidRPr="00E24348">
        <w:rPr>
          <w:rFonts w:ascii="Calibri" w:hAnsi="Calibri" w:cs="Calibri"/>
          <w:sz w:val="22"/>
          <w:szCs w:val="22"/>
        </w:rPr>
        <w:t>arrangements for immediate conservation and storage of artefacts</w:t>
      </w:r>
      <w:r w:rsidR="00465E5D" w:rsidRPr="00E24348">
        <w:rPr>
          <w:rFonts w:ascii="Calibri" w:hAnsi="Calibri" w:cs="Calibri"/>
          <w:sz w:val="22"/>
          <w:szCs w:val="22"/>
        </w:rPr>
        <w:t xml:space="preserve">, where relevant, </w:t>
      </w:r>
      <w:r w:rsidRPr="00E24348">
        <w:rPr>
          <w:rFonts w:ascii="Calibri" w:hAnsi="Calibri" w:cs="Calibri"/>
          <w:sz w:val="22"/>
          <w:szCs w:val="22"/>
        </w:rPr>
        <w:t xml:space="preserve"> in accordance with the Standard and guidance for the collection, documentation, conservation and research of archaeological materials (see </w:t>
      </w:r>
      <w:hyperlink r:id="rId12">
        <w:r w:rsidR="00193C21" w:rsidRPr="00E24348">
          <w:rPr>
            <w:rStyle w:val="Hyperlink"/>
            <w:rFonts w:ascii="Calibri" w:hAnsi="Calibri" w:cs="Calibri"/>
            <w:color w:val="auto"/>
            <w:sz w:val="22"/>
            <w:szCs w:val="22"/>
          </w:rPr>
          <w:t>https://www.archaeologists.net/codes/cifa</w:t>
        </w:r>
      </w:hyperlink>
      <w:r w:rsidRPr="00E24348">
        <w:rPr>
          <w:rFonts w:ascii="Calibri" w:hAnsi="Calibri" w:cs="Calibri"/>
          <w:sz w:val="22"/>
          <w:szCs w:val="22"/>
        </w:rPr>
        <w:t>)</w:t>
      </w:r>
    </w:p>
    <w:p w14:paraId="3207E2BF" w14:textId="77777777" w:rsidR="00193C21" w:rsidRPr="00E24348" w:rsidRDefault="00E07809" w:rsidP="00A81F6C">
      <w:pPr>
        <w:pStyle w:val="ListParagraph"/>
        <w:numPr>
          <w:ilvl w:val="1"/>
          <w:numId w:val="4"/>
        </w:numPr>
        <w:ind w:left="1570" w:hanging="425"/>
        <w:rPr>
          <w:rFonts w:ascii="Calibri" w:hAnsi="Calibri" w:cs="Calibri"/>
          <w:sz w:val="22"/>
          <w:szCs w:val="22"/>
        </w:rPr>
      </w:pPr>
      <w:r w:rsidRPr="00E24348">
        <w:rPr>
          <w:rFonts w:ascii="Calibri" w:hAnsi="Calibri" w:cs="Calibri"/>
          <w:sz w:val="22"/>
          <w:szCs w:val="22"/>
        </w:rPr>
        <w:t>methodology for producing a post-fieldwork assessment and analysis of project data</w:t>
      </w:r>
    </w:p>
    <w:p w14:paraId="02A332EE" w14:textId="0A2C0343" w:rsidR="00193C21" w:rsidRPr="00E24348" w:rsidRDefault="00E07809" w:rsidP="00A81F6C">
      <w:pPr>
        <w:pStyle w:val="ListParagraph"/>
        <w:numPr>
          <w:ilvl w:val="1"/>
          <w:numId w:val="4"/>
        </w:numPr>
        <w:ind w:left="1570" w:hanging="425"/>
        <w:rPr>
          <w:rFonts w:ascii="Calibri" w:hAnsi="Calibri" w:cs="Calibri"/>
          <w:sz w:val="22"/>
          <w:szCs w:val="22"/>
        </w:rPr>
      </w:pPr>
      <w:r w:rsidRPr="00E24348">
        <w:rPr>
          <w:rFonts w:ascii="Calibri" w:hAnsi="Calibri" w:cs="Calibri"/>
          <w:sz w:val="22"/>
          <w:szCs w:val="22"/>
        </w:rPr>
        <w:t xml:space="preserve">archiving strategy, including reference to data management plans, selection strategy and local repository requirements – in accordance with the Standard and guidance for the creation, compilation, transfer and deposition of archaeological archives (see </w:t>
      </w:r>
      <w:hyperlink r:id="rId13">
        <w:r w:rsidR="00193C21" w:rsidRPr="00E24348">
          <w:rPr>
            <w:rStyle w:val="Hyperlink"/>
            <w:rFonts w:ascii="Calibri" w:hAnsi="Calibri" w:cs="Calibri"/>
            <w:color w:val="auto"/>
            <w:sz w:val="22"/>
            <w:szCs w:val="22"/>
          </w:rPr>
          <w:t>https://www.archaeologists.net/codes/cifa</w:t>
        </w:r>
      </w:hyperlink>
      <w:r w:rsidRPr="00E24348">
        <w:rPr>
          <w:rFonts w:ascii="Calibri" w:hAnsi="Calibri" w:cs="Calibri"/>
          <w:sz w:val="22"/>
          <w:szCs w:val="22"/>
        </w:rPr>
        <w:t>)</w:t>
      </w:r>
    </w:p>
    <w:p w14:paraId="7CD6FE5F" w14:textId="77777777" w:rsidR="00193C21" w:rsidRPr="00E24348" w:rsidRDefault="00E07809" w:rsidP="00A81F6C">
      <w:pPr>
        <w:pStyle w:val="ListParagraph"/>
        <w:numPr>
          <w:ilvl w:val="1"/>
          <w:numId w:val="4"/>
        </w:numPr>
        <w:ind w:left="1570" w:hanging="425"/>
        <w:rPr>
          <w:rFonts w:ascii="Calibri" w:hAnsi="Calibri" w:cs="Calibri"/>
          <w:sz w:val="22"/>
          <w:szCs w:val="22"/>
        </w:rPr>
      </w:pPr>
      <w:r w:rsidRPr="00E24348">
        <w:rPr>
          <w:rFonts w:ascii="Calibri" w:hAnsi="Calibri" w:cs="Calibri"/>
          <w:sz w:val="22"/>
          <w:szCs w:val="22"/>
        </w:rPr>
        <w:t>publication, dissemination and engagement proposals detailing how the needs of relevant audiences will be met, including how the results may be usable for subsequent research</w:t>
      </w:r>
    </w:p>
    <w:p w14:paraId="3C73AD87" w14:textId="77777777" w:rsidR="00193C21" w:rsidRPr="00E24348" w:rsidRDefault="00E07809" w:rsidP="00A81F6C">
      <w:pPr>
        <w:pStyle w:val="ListParagraph"/>
        <w:numPr>
          <w:ilvl w:val="1"/>
          <w:numId w:val="4"/>
        </w:numPr>
        <w:ind w:left="1570" w:hanging="425"/>
        <w:rPr>
          <w:rFonts w:ascii="Calibri" w:hAnsi="Calibri" w:cs="Calibri"/>
          <w:sz w:val="22"/>
          <w:szCs w:val="22"/>
        </w:rPr>
      </w:pPr>
      <w:r w:rsidRPr="00E24348">
        <w:rPr>
          <w:rFonts w:ascii="Calibri" w:hAnsi="Calibri" w:cs="Calibri"/>
          <w:sz w:val="22"/>
          <w:szCs w:val="22"/>
        </w:rPr>
        <w:t>copyright</w:t>
      </w:r>
    </w:p>
    <w:p w14:paraId="792250CF" w14:textId="77777777" w:rsidR="00193C21" w:rsidRPr="00E24348" w:rsidRDefault="00E07809" w:rsidP="00A81F6C">
      <w:pPr>
        <w:pStyle w:val="ListParagraph"/>
        <w:numPr>
          <w:ilvl w:val="1"/>
          <w:numId w:val="4"/>
        </w:numPr>
        <w:ind w:left="1570" w:hanging="425"/>
        <w:rPr>
          <w:rFonts w:ascii="Calibri" w:hAnsi="Calibri" w:cs="Calibri"/>
          <w:sz w:val="22"/>
          <w:szCs w:val="22"/>
        </w:rPr>
      </w:pPr>
      <w:r w:rsidRPr="00E24348">
        <w:rPr>
          <w:rFonts w:ascii="Calibri" w:hAnsi="Calibri" w:cs="Calibri"/>
          <w:sz w:val="22"/>
          <w:szCs w:val="22"/>
        </w:rPr>
        <w:t>staffing (including specialists, both external and in-house), resources (excluding financial) and consideration of timescale</w:t>
      </w:r>
    </w:p>
    <w:p w14:paraId="21E3D00F" w14:textId="77777777" w:rsidR="00193C21" w:rsidRPr="00E24348" w:rsidRDefault="00E07809" w:rsidP="00A81F6C">
      <w:pPr>
        <w:pStyle w:val="ListParagraph"/>
        <w:numPr>
          <w:ilvl w:val="1"/>
          <w:numId w:val="4"/>
        </w:numPr>
        <w:ind w:left="1570" w:hanging="425"/>
        <w:rPr>
          <w:rFonts w:ascii="Calibri" w:hAnsi="Calibri" w:cs="Calibri"/>
          <w:sz w:val="22"/>
          <w:szCs w:val="22"/>
        </w:rPr>
      </w:pPr>
      <w:r w:rsidRPr="00E24348">
        <w:rPr>
          <w:rFonts w:ascii="Calibri" w:hAnsi="Calibri" w:cs="Calibri"/>
          <w:sz w:val="22"/>
          <w:szCs w:val="22"/>
        </w:rPr>
        <w:t>a statement on compliance with relevant professional, ethical and technical standards (including data standards), legislation and appropriate guidance</w:t>
      </w:r>
    </w:p>
    <w:p w14:paraId="7E9A8DC7" w14:textId="77777777" w:rsidR="00193C21" w:rsidRPr="00E24348" w:rsidRDefault="00E07809" w:rsidP="00A81F6C">
      <w:pPr>
        <w:pStyle w:val="ListParagraph"/>
        <w:numPr>
          <w:ilvl w:val="1"/>
          <w:numId w:val="4"/>
        </w:numPr>
        <w:ind w:left="1570" w:hanging="425"/>
        <w:rPr>
          <w:rFonts w:ascii="Calibri" w:hAnsi="Calibri" w:cs="Calibri"/>
          <w:sz w:val="22"/>
          <w:szCs w:val="22"/>
        </w:rPr>
      </w:pPr>
      <w:r w:rsidRPr="00E24348">
        <w:rPr>
          <w:rFonts w:ascii="Calibri" w:hAnsi="Calibri" w:cs="Calibri"/>
          <w:sz w:val="22"/>
          <w:szCs w:val="22"/>
        </w:rPr>
        <w:t>a tailored statement and plan detailing how public benefit will be delivered, including</w:t>
      </w:r>
      <w:r w:rsidR="00193C21" w:rsidRPr="00E24348">
        <w:rPr>
          <w:rFonts w:ascii="Calibri" w:hAnsi="Calibri" w:cs="Calibri"/>
          <w:sz w:val="22"/>
          <w:szCs w:val="22"/>
        </w:rPr>
        <w:t xml:space="preserve"> consideration of the potential for engagement and participation proportionate to the project</w:t>
      </w:r>
    </w:p>
    <w:p w14:paraId="36C2BF42" w14:textId="77777777" w:rsidR="00193C21" w:rsidRPr="00E24348" w:rsidRDefault="00193C21" w:rsidP="00A81F6C">
      <w:pPr>
        <w:pStyle w:val="ListParagraph"/>
        <w:numPr>
          <w:ilvl w:val="1"/>
          <w:numId w:val="4"/>
        </w:numPr>
        <w:ind w:left="1570" w:hanging="425"/>
        <w:rPr>
          <w:rFonts w:ascii="Calibri" w:hAnsi="Calibri" w:cs="Calibri"/>
          <w:sz w:val="22"/>
          <w:szCs w:val="22"/>
        </w:rPr>
      </w:pPr>
      <w:r w:rsidRPr="00E24348">
        <w:rPr>
          <w:rFonts w:ascii="Calibri" w:hAnsi="Calibri" w:cs="Calibri"/>
          <w:sz w:val="22"/>
          <w:szCs w:val="22"/>
        </w:rPr>
        <w:t>health and safety considerations</w:t>
      </w:r>
    </w:p>
    <w:p w14:paraId="75C2286D" w14:textId="77777777" w:rsidR="00193C21" w:rsidRPr="00E24348" w:rsidRDefault="00193C21" w:rsidP="00A81F6C">
      <w:pPr>
        <w:pStyle w:val="ListParagraph"/>
        <w:numPr>
          <w:ilvl w:val="1"/>
          <w:numId w:val="4"/>
        </w:numPr>
        <w:ind w:left="1570" w:hanging="425"/>
        <w:rPr>
          <w:rFonts w:ascii="Calibri" w:hAnsi="Calibri" w:cs="Calibri"/>
          <w:sz w:val="22"/>
          <w:szCs w:val="22"/>
        </w:rPr>
      </w:pPr>
      <w:r w:rsidRPr="00E24348">
        <w:rPr>
          <w:rFonts w:ascii="Calibri" w:hAnsi="Calibri" w:cs="Calibri"/>
          <w:sz w:val="22"/>
          <w:szCs w:val="22"/>
        </w:rPr>
        <w:t>reference to the environmental protection policy (including carbon reduction plan) applying to the project</w:t>
      </w:r>
    </w:p>
    <w:p w14:paraId="60094972" w14:textId="77777777" w:rsidR="00193C21" w:rsidRPr="00E24348" w:rsidRDefault="00193C21" w:rsidP="00A81F6C">
      <w:pPr>
        <w:pStyle w:val="ListParagraph"/>
        <w:numPr>
          <w:ilvl w:val="1"/>
          <w:numId w:val="4"/>
        </w:numPr>
        <w:ind w:left="1570" w:hanging="425"/>
        <w:rPr>
          <w:rFonts w:ascii="Calibri" w:hAnsi="Calibri" w:cs="Calibri"/>
          <w:sz w:val="22"/>
          <w:szCs w:val="22"/>
        </w:rPr>
      </w:pPr>
      <w:r w:rsidRPr="00E24348">
        <w:rPr>
          <w:rFonts w:ascii="Calibri" w:hAnsi="Calibri" w:cs="Calibri"/>
          <w:sz w:val="22"/>
          <w:szCs w:val="22"/>
        </w:rPr>
        <w:t>arrangements for monitoring progress and compliance by regulators, clients and their agents</w:t>
      </w:r>
    </w:p>
    <w:p w14:paraId="7E17BBD6" w14:textId="0072B387" w:rsidR="00E07809" w:rsidRPr="00E24348" w:rsidRDefault="00193C21" w:rsidP="00A81F6C">
      <w:pPr>
        <w:pStyle w:val="ListParagraph"/>
        <w:numPr>
          <w:ilvl w:val="1"/>
          <w:numId w:val="4"/>
        </w:numPr>
        <w:ind w:left="1570" w:hanging="425"/>
        <w:rPr>
          <w:rFonts w:ascii="Calibri" w:hAnsi="Calibri" w:cs="Calibri"/>
          <w:sz w:val="22"/>
          <w:szCs w:val="22"/>
        </w:rPr>
      </w:pPr>
      <w:r w:rsidRPr="00E24348">
        <w:rPr>
          <w:rFonts w:ascii="Calibri" w:hAnsi="Calibri" w:cs="Calibri"/>
          <w:sz w:val="22"/>
          <w:szCs w:val="22"/>
        </w:rPr>
        <w:lastRenderedPageBreak/>
        <w:t>contingency arrangements</w:t>
      </w:r>
      <w:r w:rsidR="006A031D">
        <w:rPr>
          <w:rFonts w:ascii="Calibri" w:hAnsi="Calibri" w:cs="Calibri"/>
          <w:sz w:val="22"/>
          <w:szCs w:val="22"/>
        </w:rPr>
        <w:br/>
      </w:r>
    </w:p>
    <w:p w14:paraId="119DB3E3" w14:textId="627BE7DF" w:rsidR="00E07809" w:rsidRPr="00E24348" w:rsidRDefault="00193C21" w:rsidP="00A81F6C">
      <w:pPr>
        <w:pStyle w:val="Subheading"/>
        <w:rPr>
          <w:rFonts w:ascii="Calibri" w:hAnsi="Calibri" w:cs="Calibri"/>
          <w:sz w:val="22"/>
          <w:szCs w:val="22"/>
        </w:rPr>
      </w:pPr>
      <w:r w:rsidRPr="00E24348">
        <w:rPr>
          <w:rFonts w:ascii="Calibri" w:hAnsi="Calibri" w:cs="Calibri"/>
          <w:sz w:val="22"/>
          <w:szCs w:val="22"/>
        </w:rPr>
        <w:t>Project execution</w:t>
      </w:r>
    </w:p>
    <w:p w14:paraId="31E154CD" w14:textId="77777777" w:rsidR="00193C21" w:rsidRPr="00E24348" w:rsidRDefault="00193C21" w:rsidP="00A81F6C">
      <w:pPr>
        <w:pStyle w:val="Subheading1"/>
        <w:rPr>
          <w:rFonts w:ascii="Calibri" w:hAnsi="Calibri" w:cs="Calibri"/>
          <w:sz w:val="22"/>
          <w:szCs w:val="22"/>
        </w:rPr>
      </w:pPr>
      <w:r w:rsidRPr="00E24348">
        <w:rPr>
          <w:rFonts w:ascii="Calibri" w:hAnsi="Calibri" w:cs="Calibri"/>
          <w:sz w:val="22"/>
          <w:szCs w:val="22"/>
        </w:rPr>
        <w:t xml:space="preserve">It is the responsibility of the archaeologist undertaking the work to define appropriate staff levels. Sufficient and appropriate resources (staff, equipment, accommodation, etc) </w:t>
      </w:r>
      <w:r w:rsidRPr="00E24348">
        <w:rPr>
          <w:rFonts w:ascii="Calibri" w:hAnsi="Calibri" w:cs="Calibri"/>
          <w:b/>
          <w:bCs/>
          <w:sz w:val="22"/>
          <w:szCs w:val="22"/>
        </w:rPr>
        <w:t>should</w:t>
      </w:r>
      <w:r w:rsidRPr="00E24348">
        <w:rPr>
          <w:rFonts w:ascii="Calibri" w:hAnsi="Calibri" w:cs="Calibri"/>
          <w:sz w:val="22"/>
          <w:szCs w:val="22"/>
        </w:rPr>
        <w:t xml:space="preserve"> be used to enable the successful completion of the project in accordance with the project design. Any contingency elements </w:t>
      </w:r>
      <w:r w:rsidRPr="00E24348">
        <w:rPr>
          <w:rFonts w:ascii="Calibri" w:hAnsi="Calibri" w:cs="Calibri"/>
          <w:b/>
          <w:bCs/>
          <w:sz w:val="22"/>
          <w:szCs w:val="22"/>
        </w:rPr>
        <w:t>should</w:t>
      </w:r>
      <w:r w:rsidRPr="00E24348">
        <w:rPr>
          <w:rFonts w:ascii="Calibri" w:hAnsi="Calibri" w:cs="Calibri"/>
          <w:sz w:val="22"/>
          <w:szCs w:val="22"/>
        </w:rPr>
        <w:t xml:space="preserve"> be clearly identified and justified.</w:t>
      </w:r>
    </w:p>
    <w:p w14:paraId="62A7842A" w14:textId="574551AA" w:rsidR="00193C21" w:rsidRPr="00E24348" w:rsidRDefault="00193C21" w:rsidP="00A81F6C">
      <w:pPr>
        <w:pStyle w:val="Subheading1"/>
        <w:rPr>
          <w:rFonts w:ascii="Calibri" w:hAnsi="Calibri" w:cs="Calibri"/>
          <w:sz w:val="22"/>
          <w:szCs w:val="22"/>
        </w:rPr>
      </w:pPr>
      <w:r w:rsidRPr="00E24348">
        <w:rPr>
          <w:rFonts w:ascii="Calibri" w:hAnsi="Calibri" w:cs="Calibri"/>
          <w:sz w:val="22"/>
          <w:szCs w:val="22"/>
        </w:rPr>
        <w:t xml:space="preserve">Commissioning bodies and monitors </w:t>
      </w:r>
      <w:r w:rsidRPr="00E24348">
        <w:rPr>
          <w:rFonts w:ascii="Calibri" w:hAnsi="Calibri" w:cs="Calibri"/>
          <w:b/>
          <w:bCs/>
          <w:sz w:val="22"/>
          <w:szCs w:val="22"/>
        </w:rPr>
        <w:t>should</w:t>
      </w:r>
      <w:r w:rsidRPr="00E24348">
        <w:rPr>
          <w:rFonts w:ascii="Calibri" w:hAnsi="Calibri" w:cs="Calibri"/>
          <w:sz w:val="22"/>
          <w:szCs w:val="22"/>
        </w:rPr>
        <w:t xml:space="preserve"> be advised that a reasonable degree of flexibility and professional judgement may be necessary to meet project objectives. It </w:t>
      </w:r>
      <w:r w:rsidRPr="00E24348">
        <w:rPr>
          <w:rFonts w:ascii="Calibri" w:hAnsi="Calibri" w:cs="Calibri"/>
          <w:b/>
          <w:bCs/>
          <w:sz w:val="22"/>
          <w:szCs w:val="22"/>
        </w:rPr>
        <w:t>should</w:t>
      </w:r>
      <w:r w:rsidRPr="00E24348">
        <w:rPr>
          <w:rFonts w:ascii="Calibri" w:hAnsi="Calibri" w:cs="Calibri"/>
          <w:sz w:val="22"/>
          <w:szCs w:val="22"/>
        </w:rPr>
        <w:t xml:space="preserve"> be clear that the nature and scale of post-investigation analyses, publications and the archive will be tailored to the significance and research potential of the</w:t>
      </w:r>
      <w:r w:rsidR="757C3E0D" w:rsidRPr="00E24348">
        <w:rPr>
          <w:rFonts w:ascii="Calibri" w:hAnsi="Calibri" w:cs="Calibri"/>
          <w:sz w:val="22"/>
          <w:szCs w:val="22"/>
        </w:rPr>
        <w:t xml:space="preserve"> </w:t>
      </w:r>
      <w:r w:rsidR="6687A9F3" w:rsidRPr="00E24348">
        <w:rPr>
          <w:rFonts w:ascii="Calibri" w:hAnsi="Calibri" w:cs="Calibri"/>
          <w:sz w:val="22"/>
          <w:szCs w:val="22"/>
        </w:rPr>
        <w:t>building or structure</w:t>
      </w:r>
      <w:r w:rsidRPr="00E24348">
        <w:rPr>
          <w:rFonts w:ascii="Calibri" w:hAnsi="Calibri" w:cs="Calibri"/>
          <w:sz w:val="22"/>
          <w:szCs w:val="22"/>
        </w:rPr>
        <w:t>.</w:t>
      </w:r>
    </w:p>
    <w:p w14:paraId="66251881" w14:textId="77777777" w:rsidR="00642A80" w:rsidRPr="00E24348" w:rsidRDefault="00193C21" w:rsidP="00A81F6C">
      <w:pPr>
        <w:pStyle w:val="Subheading1"/>
        <w:rPr>
          <w:rFonts w:ascii="Calibri" w:hAnsi="Calibri" w:cs="Calibri"/>
          <w:sz w:val="22"/>
          <w:szCs w:val="22"/>
        </w:rPr>
      </w:pPr>
      <w:r w:rsidRPr="00E24348">
        <w:rPr>
          <w:rFonts w:ascii="Calibri" w:hAnsi="Calibri" w:cs="Calibri"/>
          <w:sz w:val="22"/>
          <w:szCs w:val="22"/>
        </w:rPr>
        <w:t xml:space="preserve">The potential of the data and material to answer the research questions identified in the project design </w:t>
      </w:r>
      <w:r w:rsidRPr="00E24348">
        <w:rPr>
          <w:rFonts w:ascii="Calibri" w:hAnsi="Calibri" w:cs="Calibri"/>
          <w:b/>
          <w:bCs/>
          <w:sz w:val="22"/>
          <w:szCs w:val="22"/>
        </w:rPr>
        <w:t>should</w:t>
      </w:r>
      <w:r w:rsidRPr="00E24348">
        <w:rPr>
          <w:rFonts w:ascii="Calibri" w:hAnsi="Calibri" w:cs="Calibri"/>
          <w:sz w:val="22"/>
          <w:szCs w:val="22"/>
        </w:rPr>
        <w:t xml:space="preserve"> be assessed by competent specialists.</w:t>
      </w:r>
    </w:p>
    <w:p w14:paraId="2C88166C" w14:textId="614D9F05" w:rsidR="00193C21" w:rsidRPr="00E24348" w:rsidRDefault="00720EAC" w:rsidP="00A81F6C">
      <w:pPr>
        <w:pStyle w:val="Subheading1"/>
        <w:rPr>
          <w:rFonts w:ascii="Calibri" w:hAnsi="Calibri" w:cs="Calibri"/>
          <w:sz w:val="22"/>
          <w:szCs w:val="22"/>
        </w:rPr>
      </w:pPr>
      <w:r w:rsidRPr="00E24348">
        <w:rPr>
          <w:rFonts w:ascii="Calibri" w:hAnsi="Calibri" w:cs="Calibri"/>
          <w:sz w:val="22"/>
          <w:szCs w:val="22"/>
        </w:rPr>
        <w:t xml:space="preserve">Building fabric recovered from site investigations </w:t>
      </w:r>
      <w:r w:rsidR="00193C21" w:rsidRPr="00E24348">
        <w:rPr>
          <w:rFonts w:ascii="Calibri" w:hAnsi="Calibri" w:cs="Calibri"/>
          <w:sz w:val="22"/>
          <w:szCs w:val="22"/>
        </w:rPr>
        <w:t xml:space="preserve">should be assessed and reported on in accordance with CIfA Standard and guidance for the collection, documentation, conservation and research of archaeological materials (see </w:t>
      </w:r>
      <w:hyperlink r:id="rId14">
        <w:r w:rsidR="00193C21" w:rsidRPr="00E24348">
          <w:rPr>
            <w:rStyle w:val="Hyperlink"/>
            <w:rFonts w:ascii="Calibri" w:hAnsi="Calibri" w:cs="Calibri"/>
            <w:color w:val="auto"/>
            <w:sz w:val="22"/>
            <w:szCs w:val="22"/>
          </w:rPr>
          <w:t>https://www.archaeologists.net/codes/cifa</w:t>
        </w:r>
      </w:hyperlink>
      <w:r w:rsidR="00193C21" w:rsidRPr="00E24348">
        <w:rPr>
          <w:rFonts w:ascii="Calibri" w:hAnsi="Calibri" w:cs="Calibri"/>
          <w:sz w:val="22"/>
          <w:szCs w:val="22"/>
        </w:rPr>
        <w:t xml:space="preserve">). </w:t>
      </w:r>
    </w:p>
    <w:p w14:paraId="4A767227" w14:textId="6459169A" w:rsidR="00193C21" w:rsidRPr="00E24348" w:rsidRDefault="00193C21" w:rsidP="00A81F6C">
      <w:pPr>
        <w:pStyle w:val="Subheading1"/>
        <w:rPr>
          <w:rFonts w:ascii="Calibri" w:hAnsi="Calibri" w:cs="Calibri"/>
          <w:sz w:val="22"/>
          <w:szCs w:val="22"/>
        </w:rPr>
      </w:pPr>
      <w:r w:rsidRPr="00E24348">
        <w:rPr>
          <w:rFonts w:ascii="Calibri" w:hAnsi="Calibri" w:cs="Calibri"/>
          <w:sz w:val="22"/>
          <w:szCs w:val="22"/>
        </w:rPr>
        <w:t xml:space="preserve">The level of recording and analysis </w:t>
      </w:r>
      <w:r w:rsidRPr="00E24348">
        <w:rPr>
          <w:rFonts w:ascii="Calibri" w:hAnsi="Calibri" w:cs="Calibri"/>
          <w:b/>
          <w:bCs/>
          <w:sz w:val="22"/>
          <w:szCs w:val="22"/>
        </w:rPr>
        <w:t>should</w:t>
      </w:r>
      <w:r w:rsidRPr="00E24348">
        <w:rPr>
          <w:rFonts w:ascii="Calibri" w:hAnsi="Calibri" w:cs="Calibri"/>
          <w:sz w:val="22"/>
          <w:szCs w:val="22"/>
        </w:rPr>
        <w:t xml:space="preserve"> be appropriate to the research aims and purpose of the project. For example, consideration </w:t>
      </w:r>
      <w:r w:rsidRPr="00E24348">
        <w:rPr>
          <w:rFonts w:ascii="Calibri" w:hAnsi="Calibri" w:cs="Calibri"/>
          <w:b/>
          <w:bCs/>
          <w:sz w:val="22"/>
          <w:szCs w:val="22"/>
        </w:rPr>
        <w:t>should</w:t>
      </w:r>
      <w:r w:rsidRPr="00E24348">
        <w:rPr>
          <w:rFonts w:ascii="Calibri" w:hAnsi="Calibri" w:cs="Calibri"/>
          <w:sz w:val="22"/>
          <w:szCs w:val="22"/>
        </w:rPr>
        <w:t xml:space="preserve"> be given to </w:t>
      </w:r>
      <w:r w:rsidR="00DB06EF" w:rsidRPr="00E24348">
        <w:rPr>
          <w:rFonts w:ascii="Calibri" w:hAnsi="Calibri" w:cs="Calibri"/>
          <w:sz w:val="22"/>
          <w:szCs w:val="22"/>
        </w:rPr>
        <w:t xml:space="preserve">opportunities afforded </w:t>
      </w:r>
      <w:r w:rsidR="00F150BB" w:rsidRPr="00E24348">
        <w:rPr>
          <w:rFonts w:ascii="Calibri" w:hAnsi="Calibri" w:cs="Calibri"/>
          <w:sz w:val="22"/>
          <w:szCs w:val="22"/>
        </w:rPr>
        <w:t xml:space="preserve">by researching archival records, drone flown photography, oral histories or scientific dating techniques, </w:t>
      </w:r>
      <w:r w:rsidRPr="00E24348">
        <w:rPr>
          <w:rFonts w:ascii="Calibri" w:hAnsi="Calibri" w:cs="Calibri"/>
          <w:sz w:val="22"/>
          <w:szCs w:val="22"/>
        </w:rPr>
        <w:t>to support the</w:t>
      </w:r>
      <w:r w:rsidR="00030FD4" w:rsidRPr="00E24348">
        <w:rPr>
          <w:rFonts w:ascii="Calibri" w:hAnsi="Calibri" w:cs="Calibri"/>
          <w:sz w:val="22"/>
          <w:szCs w:val="22"/>
        </w:rPr>
        <w:t xml:space="preserve"> und</w:t>
      </w:r>
      <w:r w:rsidR="00E20758" w:rsidRPr="00E24348">
        <w:rPr>
          <w:rFonts w:ascii="Calibri" w:hAnsi="Calibri" w:cs="Calibri"/>
          <w:sz w:val="22"/>
          <w:szCs w:val="22"/>
        </w:rPr>
        <w:t>erstand</w:t>
      </w:r>
      <w:r w:rsidR="00410BE8" w:rsidRPr="00E24348">
        <w:rPr>
          <w:rFonts w:ascii="Calibri" w:hAnsi="Calibri" w:cs="Calibri"/>
          <w:sz w:val="22"/>
          <w:szCs w:val="22"/>
        </w:rPr>
        <w:t xml:space="preserve">ing </w:t>
      </w:r>
      <w:r w:rsidR="008F3EF2" w:rsidRPr="00E24348">
        <w:rPr>
          <w:rFonts w:ascii="Calibri" w:hAnsi="Calibri" w:cs="Calibri"/>
          <w:sz w:val="22"/>
          <w:szCs w:val="22"/>
        </w:rPr>
        <w:t>and recor</w:t>
      </w:r>
      <w:r w:rsidR="003066BD" w:rsidRPr="00E24348">
        <w:rPr>
          <w:rFonts w:ascii="Calibri" w:hAnsi="Calibri" w:cs="Calibri"/>
          <w:sz w:val="22"/>
          <w:szCs w:val="22"/>
        </w:rPr>
        <w:t>ding of</w:t>
      </w:r>
      <w:r w:rsidR="00B36F07" w:rsidRPr="00E24348">
        <w:rPr>
          <w:rFonts w:ascii="Calibri" w:hAnsi="Calibri" w:cs="Calibri"/>
          <w:sz w:val="22"/>
          <w:szCs w:val="22"/>
        </w:rPr>
        <w:t xml:space="preserve"> </w:t>
      </w:r>
      <w:r w:rsidR="00A95A31" w:rsidRPr="00E24348">
        <w:rPr>
          <w:rFonts w:ascii="Calibri" w:hAnsi="Calibri" w:cs="Calibri"/>
          <w:sz w:val="22"/>
          <w:szCs w:val="22"/>
        </w:rPr>
        <w:t>the hist</w:t>
      </w:r>
      <w:r w:rsidR="00CA4A25" w:rsidRPr="00E24348">
        <w:rPr>
          <w:rFonts w:ascii="Calibri" w:hAnsi="Calibri" w:cs="Calibri"/>
          <w:sz w:val="22"/>
          <w:szCs w:val="22"/>
        </w:rPr>
        <w:t>oric</w:t>
      </w:r>
      <w:r w:rsidR="00601428" w:rsidRPr="00E24348">
        <w:rPr>
          <w:rFonts w:ascii="Calibri" w:hAnsi="Calibri" w:cs="Calibri"/>
          <w:sz w:val="22"/>
          <w:szCs w:val="22"/>
        </w:rPr>
        <w:t xml:space="preserve"> developme</w:t>
      </w:r>
      <w:r w:rsidR="00910D22" w:rsidRPr="00E24348">
        <w:rPr>
          <w:rFonts w:ascii="Calibri" w:hAnsi="Calibri" w:cs="Calibri"/>
          <w:sz w:val="22"/>
          <w:szCs w:val="22"/>
        </w:rPr>
        <w:t>nt and c</w:t>
      </w:r>
      <w:r w:rsidR="00A91D43" w:rsidRPr="00E24348">
        <w:rPr>
          <w:rFonts w:ascii="Calibri" w:hAnsi="Calibri" w:cs="Calibri"/>
          <w:sz w:val="22"/>
          <w:szCs w:val="22"/>
        </w:rPr>
        <w:t>har</w:t>
      </w:r>
      <w:r w:rsidR="00C32F46" w:rsidRPr="00E24348">
        <w:rPr>
          <w:rFonts w:ascii="Calibri" w:hAnsi="Calibri" w:cs="Calibri"/>
          <w:sz w:val="22"/>
          <w:szCs w:val="22"/>
        </w:rPr>
        <w:t>acter</w:t>
      </w:r>
      <w:r w:rsidR="00A17596" w:rsidRPr="00E24348">
        <w:rPr>
          <w:rFonts w:ascii="Calibri" w:hAnsi="Calibri" w:cs="Calibri"/>
          <w:sz w:val="22"/>
          <w:szCs w:val="22"/>
        </w:rPr>
        <w:t>.</w:t>
      </w:r>
      <w:r w:rsidRPr="00E24348">
        <w:rPr>
          <w:rFonts w:ascii="Calibri" w:hAnsi="Calibri" w:cs="Calibri"/>
          <w:sz w:val="22"/>
          <w:szCs w:val="22"/>
        </w:rPr>
        <w:t xml:space="preserve"> </w:t>
      </w:r>
    </w:p>
    <w:p w14:paraId="4D49F6C3" w14:textId="16E56E13" w:rsidR="00193C21" w:rsidRPr="00E24348" w:rsidRDefault="00193C21" w:rsidP="00A81F6C">
      <w:pPr>
        <w:pStyle w:val="Subheading1"/>
        <w:rPr>
          <w:rFonts w:ascii="Calibri" w:hAnsi="Calibri" w:cs="Calibri"/>
          <w:sz w:val="22"/>
          <w:szCs w:val="22"/>
        </w:rPr>
      </w:pPr>
      <w:r w:rsidRPr="00E24348">
        <w:rPr>
          <w:rFonts w:ascii="Calibri" w:hAnsi="Calibri" w:cs="Calibri"/>
          <w:sz w:val="22"/>
          <w:szCs w:val="22"/>
        </w:rPr>
        <w:t xml:space="preserve">Data generated from the investigation and recording </w:t>
      </w:r>
      <w:r w:rsidRPr="00E24348">
        <w:rPr>
          <w:rFonts w:ascii="Calibri" w:hAnsi="Calibri" w:cs="Calibri"/>
          <w:b/>
          <w:bCs/>
          <w:sz w:val="22"/>
          <w:szCs w:val="22"/>
        </w:rPr>
        <w:t>should</w:t>
      </w:r>
      <w:r w:rsidRPr="00E24348">
        <w:rPr>
          <w:rFonts w:ascii="Calibri" w:hAnsi="Calibri" w:cs="Calibri"/>
          <w:sz w:val="22"/>
          <w:szCs w:val="22"/>
        </w:rPr>
        <w:t xml:space="preserve"> be included in the project archive in accordance with the archiving strategy, where applicable, and in accordance with the Standard and guidance for the creation, compilation, transfer and deposition of archaeological archives (see </w:t>
      </w:r>
      <w:hyperlink r:id="rId15">
        <w:r w:rsidRPr="00E24348">
          <w:rPr>
            <w:rStyle w:val="Hyperlink"/>
            <w:rFonts w:ascii="Calibri" w:hAnsi="Calibri" w:cs="Calibri"/>
            <w:color w:val="auto"/>
            <w:sz w:val="22"/>
            <w:szCs w:val="22"/>
          </w:rPr>
          <w:t>https://www.archaeologists.net/codes/cifa</w:t>
        </w:r>
      </w:hyperlink>
      <w:r w:rsidRPr="00E24348">
        <w:rPr>
          <w:rFonts w:ascii="Calibri" w:hAnsi="Calibri" w:cs="Calibri"/>
          <w:sz w:val="22"/>
          <w:szCs w:val="22"/>
        </w:rPr>
        <w:t>).</w:t>
      </w:r>
    </w:p>
    <w:p w14:paraId="07018E53" w14:textId="6231DFBD" w:rsidR="00193C21" w:rsidRPr="00E24348" w:rsidRDefault="00193C21" w:rsidP="00A81F6C">
      <w:pPr>
        <w:pStyle w:val="Subheading1"/>
        <w:rPr>
          <w:rFonts w:ascii="Calibri" w:hAnsi="Calibri" w:cs="Calibri"/>
          <w:sz w:val="22"/>
          <w:szCs w:val="22"/>
        </w:rPr>
      </w:pPr>
      <w:r w:rsidRPr="00E24348">
        <w:rPr>
          <w:rFonts w:ascii="Calibri" w:hAnsi="Calibri" w:cs="Calibri"/>
          <w:sz w:val="22"/>
          <w:szCs w:val="22"/>
        </w:rPr>
        <w:t xml:space="preserve">The archaeologist undertaking the work </w:t>
      </w:r>
      <w:r w:rsidRPr="00E24348">
        <w:rPr>
          <w:rFonts w:ascii="Calibri" w:hAnsi="Calibri" w:cs="Calibri"/>
          <w:b/>
          <w:bCs/>
          <w:sz w:val="22"/>
          <w:szCs w:val="22"/>
        </w:rPr>
        <w:t>should</w:t>
      </w:r>
      <w:r w:rsidRPr="00E24348">
        <w:rPr>
          <w:rFonts w:ascii="Calibri" w:hAnsi="Calibri" w:cs="Calibri"/>
          <w:sz w:val="22"/>
          <w:szCs w:val="22"/>
        </w:rPr>
        <w:t xml:space="preserve"> respect the requirements of the client or commissioning body concerning </w:t>
      </w:r>
      <w:r w:rsidR="005432DC" w:rsidRPr="00E24348">
        <w:rPr>
          <w:rFonts w:ascii="Calibri" w:hAnsi="Calibri" w:cs="Calibri"/>
          <w:sz w:val="22"/>
          <w:szCs w:val="22"/>
        </w:rPr>
        <w:t>confidentiality but</w:t>
      </w:r>
      <w:r w:rsidRPr="00E24348">
        <w:rPr>
          <w:rFonts w:ascii="Calibri" w:hAnsi="Calibri" w:cs="Calibri"/>
          <w:sz w:val="22"/>
          <w:szCs w:val="22"/>
        </w:rPr>
        <w:t xml:space="preserve"> </w:t>
      </w:r>
      <w:r w:rsidRPr="00E24348">
        <w:rPr>
          <w:rFonts w:ascii="Calibri" w:hAnsi="Calibri" w:cs="Calibri"/>
          <w:b/>
          <w:bCs/>
          <w:sz w:val="22"/>
          <w:szCs w:val="22"/>
        </w:rPr>
        <w:t>should</w:t>
      </w:r>
      <w:r w:rsidRPr="00E24348">
        <w:rPr>
          <w:rFonts w:ascii="Calibri" w:hAnsi="Calibri" w:cs="Calibri"/>
          <w:sz w:val="22"/>
          <w:szCs w:val="22"/>
        </w:rPr>
        <w:t xml:space="preserve"> emphasise their professional obligation to make the results of </w:t>
      </w:r>
      <w:r w:rsidR="00406889" w:rsidRPr="00E24348">
        <w:rPr>
          <w:rFonts w:ascii="Calibri" w:hAnsi="Calibri" w:cs="Calibri"/>
          <w:sz w:val="22"/>
          <w:szCs w:val="22"/>
        </w:rPr>
        <w:t>the</w:t>
      </w:r>
      <w:r w:rsidRPr="00E24348">
        <w:rPr>
          <w:rFonts w:ascii="Calibri" w:hAnsi="Calibri" w:cs="Calibri"/>
          <w:sz w:val="22"/>
          <w:szCs w:val="22"/>
        </w:rPr>
        <w:t xml:space="preserve"> work available to the wider </w:t>
      </w:r>
      <w:r w:rsidR="00406889" w:rsidRPr="00E24348">
        <w:rPr>
          <w:rFonts w:ascii="Calibri" w:hAnsi="Calibri" w:cs="Calibri"/>
          <w:sz w:val="22"/>
          <w:szCs w:val="22"/>
        </w:rPr>
        <w:t>the</w:t>
      </w:r>
      <w:r w:rsidRPr="00E24348">
        <w:rPr>
          <w:rFonts w:ascii="Calibri" w:hAnsi="Calibri" w:cs="Calibri"/>
          <w:sz w:val="22"/>
          <w:szCs w:val="22"/>
        </w:rPr>
        <w:t xml:space="preserve"> community in accordance with the stated timeframe in the project design.</w:t>
      </w:r>
    </w:p>
    <w:p w14:paraId="258C6E25" w14:textId="77777777" w:rsidR="00406889" w:rsidRPr="00E24348" w:rsidRDefault="0076496F" w:rsidP="00A81F6C">
      <w:pPr>
        <w:pStyle w:val="Subheading1"/>
        <w:rPr>
          <w:rFonts w:ascii="Calibri" w:hAnsi="Calibri" w:cs="Calibri"/>
          <w:sz w:val="22"/>
          <w:szCs w:val="22"/>
        </w:rPr>
      </w:pPr>
      <w:r w:rsidRPr="00E24348">
        <w:rPr>
          <w:rFonts w:ascii="Calibri" w:hAnsi="Calibri" w:cs="Calibri"/>
          <w:sz w:val="22"/>
          <w:szCs w:val="22"/>
        </w:rPr>
        <w:t xml:space="preserve">Subject to any reasonable contractual requirements on confidentiality, copies of the report </w:t>
      </w:r>
      <w:r w:rsidRPr="00E24348">
        <w:rPr>
          <w:rFonts w:ascii="Calibri" w:hAnsi="Calibri" w:cs="Calibri"/>
          <w:b/>
          <w:bCs/>
          <w:sz w:val="22"/>
          <w:szCs w:val="22"/>
        </w:rPr>
        <w:t>should</w:t>
      </w:r>
      <w:r w:rsidRPr="00E24348">
        <w:rPr>
          <w:rFonts w:ascii="Calibri" w:hAnsi="Calibri" w:cs="Calibri"/>
          <w:sz w:val="22"/>
          <w:szCs w:val="22"/>
        </w:rPr>
        <w:t xml:space="preserve"> be submitted to an appropriate national or local record in accordance with the stated timeframe outlined in the project design. </w:t>
      </w:r>
    </w:p>
    <w:p w14:paraId="50C09538" w14:textId="77777777" w:rsidR="00406889" w:rsidRPr="00E24348" w:rsidRDefault="0076496F" w:rsidP="00A81F6C">
      <w:pPr>
        <w:pStyle w:val="Subheading1"/>
        <w:rPr>
          <w:rFonts w:ascii="Calibri" w:hAnsi="Calibri" w:cs="Calibri"/>
          <w:sz w:val="22"/>
          <w:szCs w:val="22"/>
        </w:rPr>
      </w:pPr>
      <w:r w:rsidRPr="00E24348">
        <w:rPr>
          <w:rFonts w:ascii="Calibri" w:hAnsi="Calibri" w:cs="Calibri"/>
          <w:sz w:val="22"/>
          <w:szCs w:val="22"/>
        </w:rPr>
        <w:t xml:space="preserve">The digital report </w:t>
      </w:r>
      <w:r w:rsidRPr="00E24348">
        <w:rPr>
          <w:rFonts w:ascii="Calibri" w:hAnsi="Calibri" w:cs="Calibri"/>
          <w:b/>
          <w:bCs/>
          <w:sz w:val="22"/>
          <w:szCs w:val="22"/>
        </w:rPr>
        <w:t>should</w:t>
      </w:r>
      <w:r w:rsidRPr="00E24348">
        <w:rPr>
          <w:rFonts w:ascii="Calibri" w:hAnsi="Calibri" w:cs="Calibri"/>
          <w:sz w:val="22"/>
          <w:szCs w:val="22"/>
        </w:rPr>
        <w:t xml:space="preserve"> be made available online to ensure that the results of the project are readily available to support public dissemination, future research and/or decisions about the site or asset. </w:t>
      </w:r>
    </w:p>
    <w:p w14:paraId="19573302" w14:textId="77777777" w:rsidR="00406889" w:rsidRPr="00E24348" w:rsidRDefault="0076496F" w:rsidP="00A81F6C">
      <w:pPr>
        <w:pStyle w:val="Subheading1"/>
        <w:rPr>
          <w:rFonts w:ascii="Calibri" w:hAnsi="Calibri" w:cs="Calibri"/>
          <w:sz w:val="22"/>
          <w:szCs w:val="22"/>
        </w:rPr>
      </w:pPr>
      <w:r w:rsidRPr="00E24348">
        <w:rPr>
          <w:rFonts w:ascii="Calibri" w:hAnsi="Calibri" w:cs="Calibri"/>
          <w:sz w:val="22"/>
          <w:szCs w:val="22"/>
        </w:rPr>
        <w:t xml:space="preserve">The report </w:t>
      </w:r>
      <w:r w:rsidRPr="00E24348">
        <w:rPr>
          <w:rFonts w:ascii="Calibri" w:hAnsi="Calibri" w:cs="Calibri"/>
          <w:b/>
          <w:bCs/>
          <w:sz w:val="22"/>
          <w:szCs w:val="22"/>
        </w:rPr>
        <w:t>should</w:t>
      </w:r>
      <w:r w:rsidRPr="00E24348">
        <w:rPr>
          <w:rFonts w:ascii="Calibri" w:hAnsi="Calibri" w:cs="Calibri"/>
          <w:sz w:val="22"/>
          <w:szCs w:val="22"/>
        </w:rPr>
        <w:t xml:space="preserve"> normally include</w:t>
      </w:r>
    </w:p>
    <w:p w14:paraId="66058F82" w14:textId="77777777" w:rsidR="00406889" w:rsidRPr="00E24348" w:rsidRDefault="0076496F" w:rsidP="00A81F6C">
      <w:pPr>
        <w:pStyle w:val="ListParagraph"/>
        <w:numPr>
          <w:ilvl w:val="0"/>
          <w:numId w:val="66"/>
        </w:numPr>
        <w:rPr>
          <w:rFonts w:ascii="Calibri" w:hAnsi="Calibri" w:cs="Calibri"/>
          <w:sz w:val="22"/>
          <w:szCs w:val="22"/>
        </w:rPr>
      </w:pPr>
      <w:r w:rsidRPr="00E24348">
        <w:rPr>
          <w:rFonts w:ascii="Calibri" w:hAnsi="Calibri" w:cs="Calibri"/>
          <w:sz w:val="22"/>
          <w:szCs w:val="22"/>
        </w:rPr>
        <w:lastRenderedPageBreak/>
        <w:t>non-technical summary</w:t>
      </w:r>
    </w:p>
    <w:p w14:paraId="035B3C74" w14:textId="77777777" w:rsidR="00406889" w:rsidRPr="00E24348" w:rsidRDefault="0076496F" w:rsidP="00A81F6C">
      <w:pPr>
        <w:pStyle w:val="ListParagraph"/>
        <w:numPr>
          <w:ilvl w:val="0"/>
          <w:numId w:val="66"/>
        </w:numPr>
        <w:rPr>
          <w:rFonts w:ascii="Calibri" w:hAnsi="Calibri" w:cs="Calibri"/>
          <w:sz w:val="22"/>
          <w:szCs w:val="22"/>
        </w:rPr>
      </w:pPr>
      <w:r w:rsidRPr="00E24348">
        <w:rPr>
          <w:rFonts w:ascii="Calibri" w:hAnsi="Calibri" w:cs="Calibri"/>
          <w:sz w:val="22"/>
          <w:szCs w:val="22"/>
        </w:rPr>
        <w:t>the project design or appropriate reference to it</w:t>
      </w:r>
    </w:p>
    <w:p w14:paraId="2B40DA61" w14:textId="45C3387B" w:rsidR="00C81019" w:rsidRPr="00E24348" w:rsidRDefault="0076496F" w:rsidP="00A81F6C">
      <w:pPr>
        <w:pStyle w:val="ListParagraph"/>
        <w:numPr>
          <w:ilvl w:val="0"/>
          <w:numId w:val="66"/>
        </w:numPr>
        <w:rPr>
          <w:rFonts w:ascii="Calibri" w:hAnsi="Calibri" w:cs="Calibri"/>
          <w:sz w:val="22"/>
          <w:szCs w:val="22"/>
        </w:rPr>
      </w:pPr>
      <w:r w:rsidRPr="00E24348">
        <w:rPr>
          <w:rFonts w:ascii="Calibri" w:hAnsi="Calibri" w:cs="Calibri"/>
          <w:sz w:val="22"/>
          <w:szCs w:val="22"/>
        </w:rPr>
        <w:t>the aims, objectives and methods</w:t>
      </w:r>
      <w:r w:rsidR="00581854" w:rsidRPr="00E24348">
        <w:rPr>
          <w:rFonts w:ascii="Calibri" w:hAnsi="Calibri" w:cs="Calibri"/>
          <w:sz w:val="22"/>
          <w:szCs w:val="22"/>
        </w:rPr>
        <w:t xml:space="preserve"> </w:t>
      </w:r>
      <w:r w:rsidRPr="00E24348">
        <w:rPr>
          <w:rFonts w:ascii="Calibri" w:hAnsi="Calibri" w:cs="Calibri"/>
          <w:sz w:val="22"/>
          <w:szCs w:val="22"/>
        </w:rPr>
        <w:t>used,</w:t>
      </w:r>
      <w:r w:rsidR="00415BB3" w:rsidRPr="00E24348">
        <w:rPr>
          <w:rFonts w:ascii="Calibri" w:hAnsi="Calibri" w:cs="Calibri"/>
          <w:sz w:val="22"/>
          <w:szCs w:val="22"/>
        </w:rPr>
        <w:t xml:space="preserve"> and </w:t>
      </w:r>
      <w:r w:rsidR="00D65AF6" w:rsidRPr="00E24348">
        <w:rPr>
          <w:rFonts w:ascii="Calibri" w:hAnsi="Calibri" w:cs="Calibri"/>
          <w:sz w:val="22"/>
          <w:szCs w:val="22"/>
        </w:rPr>
        <w:t xml:space="preserve">any </w:t>
      </w:r>
      <w:r w:rsidR="00A51BF5" w:rsidRPr="00E24348">
        <w:rPr>
          <w:rFonts w:ascii="Calibri" w:hAnsi="Calibri" w:cs="Calibri"/>
          <w:sz w:val="22"/>
          <w:szCs w:val="22"/>
        </w:rPr>
        <w:t>limitati</w:t>
      </w:r>
      <w:r w:rsidR="006D564B" w:rsidRPr="00E24348">
        <w:rPr>
          <w:rFonts w:ascii="Calibri" w:hAnsi="Calibri" w:cs="Calibri"/>
          <w:sz w:val="22"/>
          <w:szCs w:val="22"/>
        </w:rPr>
        <w:t>ons</w:t>
      </w:r>
      <w:r w:rsidRPr="00E24348">
        <w:rPr>
          <w:rFonts w:ascii="Calibri" w:hAnsi="Calibri" w:cs="Calibri"/>
          <w:sz w:val="22"/>
          <w:szCs w:val="22"/>
        </w:rPr>
        <w:t xml:space="preserve"> including any departure from the project design</w:t>
      </w:r>
    </w:p>
    <w:p w14:paraId="6F4F2C5C" w14:textId="4034C894" w:rsidR="00C81019" w:rsidRPr="00E24348" w:rsidRDefault="16E275EB" w:rsidP="00A81F6C">
      <w:pPr>
        <w:pStyle w:val="ListParagraph"/>
        <w:numPr>
          <w:ilvl w:val="0"/>
          <w:numId w:val="66"/>
        </w:numPr>
        <w:rPr>
          <w:rFonts w:ascii="Calibri" w:hAnsi="Calibri" w:cs="Calibri"/>
          <w:sz w:val="22"/>
          <w:szCs w:val="22"/>
        </w:rPr>
      </w:pPr>
      <w:r w:rsidRPr="00E24348">
        <w:rPr>
          <w:rFonts w:ascii="Calibri" w:hAnsi="Calibri" w:cs="Calibri"/>
          <w:sz w:val="22"/>
          <w:szCs w:val="22"/>
        </w:rPr>
        <w:t>A</w:t>
      </w:r>
      <w:r w:rsidR="613030F0" w:rsidRPr="00E24348">
        <w:rPr>
          <w:rFonts w:ascii="Calibri" w:hAnsi="Calibri" w:cs="Calibri"/>
          <w:sz w:val="22"/>
          <w:szCs w:val="22"/>
        </w:rPr>
        <w:t>n understanding of</w:t>
      </w:r>
      <w:r w:rsidRPr="00E24348">
        <w:rPr>
          <w:rFonts w:ascii="Calibri" w:hAnsi="Calibri" w:cs="Calibri"/>
          <w:sz w:val="22"/>
          <w:szCs w:val="22"/>
        </w:rPr>
        <w:t xml:space="preserve"> </w:t>
      </w:r>
      <w:r w:rsidR="00C81019" w:rsidRPr="00E24348">
        <w:rPr>
          <w:rFonts w:ascii="Calibri" w:hAnsi="Calibri" w:cs="Calibri"/>
          <w:sz w:val="22"/>
          <w:szCs w:val="22"/>
        </w:rPr>
        <w:t xml:space="preserve">the </w:t>
      </w:r>
      <w:r w:rsidR="0C80829A" w:rsidRPr="00E24348">
        <w:rPr>
          <w:rFonts w:ascii="Calibri" w:hAnsi="Calibri" w:cs="Calibri"/>
          <w:sz w:val="22"/>
          <w:szCs w:val="22"/>
        </w:rPr>
        <w:t>historic development and character</w:t>
      </w:r>
      <w:r w:rsidR="00C81019" w:rsidRPr="00E24348">
        <w:rPr>
          <w:rFonts w:ascii="Calibri" w:hAnsi="Calibri" w:cs="Calibri"/>
          <w:sz w:val="22"/>
          <w:szCs w:val="22"/>
        </w:rPr>
        <w:t xml:space="preserve"> </w:t>
      </w:r>
      <w:r w:rsidR="0C80829A" w:rsidRPr="00E24348">
        <w:rPr>
          <w:rFonts w:ascii="Calibri" w:hAnsi="Calibri" w:cs="Calibri"/>
          <w:sz w:val="22"/>
          <w:szCs w:val="22"/>
        </w:rPr>
        <w:t>of the</w:t>
      </w:r>
      <w:r w:rsidR="00C81019" w:rsidRPr="00E24348">
        <w:rPr>
          <w:rFonts w:ascii="Calibri" w:hAnsi="Calibri" w:cs="Calibri"/>
          <w:sz w:val="22"/>
          <w:szCs w:val="22"/>
        </w:rPr>
        <w:t xml:space="preserve"> building</w:t>
      </w:r>
      <w:r w:rsidR="00302300" w:rsidRPr="00E24348">
        <w:rPr>
          <w:rFonts w:ascii="Calibri" w:hAnsi="Calibri" w:cs="Calibri"/>
          <w:sz w:val="22"/>
          <w:szCs w:val="22"/>
        </w:rPr>
        <w:t>s</w:t>
      </w:r>
      <w:r w:rsidR="003D7A0E">
        <w:rPr>
          <w:rFonts w:ascii="Calibri" w:hAnsi="Calibri" w:cs="Calibri"/>
          <w:sz w:val="22"/>
          <w:szCs w:val="22"/>
        </w:rPr>
        <w:t xml:space="preserve"> </w:t>
      </w:r>
      <w:r w:rsidR="00302300" w:rsidRPr="00E24348">
        <w:rPr>
          <w:rFonts w:ascii="Calibri" w:hAnsi="Calibri" w:cs="Calibri"/>
          <w:sz w:val="22"/>
          <w:szCs w:val="22"/>
        </w:rPr>
        <w:t>or structures</w:t>
      </w:r>
      <w:r w:rsidR="00C81019" w:rsidRPr="00E24348">
        <w:rPr>
          <w:rFonts w:ascii="Calibri" w:hAnsi="Calibri" w:cs="Calibri"/>
          <w:sz w:val="22"/>
          <w:szCs w:val="22"/>
        </w:rPr>
        <w:t>, including</w:t>
      </w:r>
      <w:r w:rsidR="002249E9" w:rsidRPr="00E24348">
        <w:rPr>
          <w:rFonts w:ascii="Calibri" w:hAnsi="Calibri" w:cs="Calibri"/>
          <w:sz w:val="22"/>
          <w:szCs w:val="22"/>
        </w:rPr>
        <w:t>,</w:t>
      </w:r>
      <w:r w:rsidR="00C81019" w:rsidRPr="00E24348">
        <w:rPr>
          <w:rFonts w:ascii="Calibri" w:hAnsi="Calibri" w:cs="Calibri"/>
          <w:sz w:val="22"/>
          <w:szCs w:val="22"/>
        </w:rPr>
        <w:t xml:space="preserve"> where relevant</w:t>
      </w:r>
      <w:r w:rsidR="002249E9" w:rsidRPr="00E24348">
        <w:rPr>
          <w:rFonts w:ascii="Calibri" w:hAnsi="Calibri" w:cs="Calibri"/>
          <w:sz w:val="22"/>
          <w:szCs w:val="22"/>
        </w:rPr>
        <w:t>,</w:t>
      </w:r>
      <w:r w:rsidR="00C81019" w:rsidRPr="00E24348">
        <w:rPr>
          <w:rFonts w:ascii="Calibri" w:hAnsi="Calibri" w:cs="Calibri"/>
          <w:sz w:val="22"/>
          <w:szCs w:val="22"/>
        </w:rPr>
        <w:t xml:space="preserve"> their setting</w:t>
      </w:r>
    </w:p>
    <w:p w14:paraId="37C728C7" w14:textId="1691498B" w:rsidR="00C81019" w:rsidRPr="00E24348" w:rsidRDefault="6286BB49" w:rsidP="00A81F6C">
      <w:pPr>
        <w:pStyle w:val="ListParagraph"/>
        <w:numPr>
          <w:ilvl w:val="0"/>
          <w:numId w:val="66"/>
        </w:numPr>
        <w:rPr>
          <w:rFonts w:ascii="Calibri" w:hAnsi="Calibri" w:cs="Calibri"/>
          <w:sz w:val="22"/>
          <w:szCs w:val="22"/>
        </w:rPr>
      </w:pPr>
      <w:r w:rsidRPr="00E24348">
        <w:rPr>
          <w:rFonts w:ascii="Calibri" w:hAnsi="Calibri" w:cs="Calibri"/>
          <w:sz w:val="22"/>
          <w:szCs w:val="22"/>
        </w:rPr>
        <w:t xml:space="preserve">consideration of </w:t>
      </w:r>
      <w:r w:rsidR="00C81019" w:rsidRPr="00E24348">
        <w:rPr>
          <w:rFonts w:ascii="Calibri" w:hAnsi="Calibri" w:cs="Calibri"/>
          <w:sz w:val="22"/>
          <w:szCs w:val="22"/>
        </w:rPr>
        <w:t>their national-local and typological context</w:t>
      </w:r>
      <w:r w:rsidR="00361C2C" w:rsidRPr="00E24348">
        <w:rPr>
          <w:rFonts w:ascii="Calibri" w:hAnsi="Calibri" w:cs="Calibri"/>
          <w:sz w:val="22"/>
          <w:szCs w:val="22"/>
        </w:rPr>
        <w:t>, where relevant</w:t>
      </w:r>
    </w:p>
    <w:p w14:paraId="53DFDC98" w14:textId="77777777" w:rsidR="00406889" w:rsidRPr="00E24348" w:rsidRDefault="0076496F" w:rsidP="00A81F6C">
      <w:pPr>
        <w:pStyle w:val="ListParagraph"/>
        <w:numPr>
          <w:ilvl w:val="0"/>
          <w:numId w:val="66"/>
        </w:numPr>
        <w:rPr>
          <w:rFonts w:ascii="Calibri" w:hAnsi="Calibri" w:cs="Calibri"/>
          <w:sz w:val="22"/>
          <w:szCs w:val="22"/>
        </w:rPr>
      </w:pPr>
      <w:r w:rsidRPr="00E24348">
        <w:rPr>
          <w:rFonts w:ascii="Calibri" w:hAnsi="Calibri" w:cs="Calibri"/>
          <w:sz w:val="22"/>
          <w:szCs w:val="22"/>
        </w:rPr>
        <w:t>results, referring to the research aims in the project design and including research implications</w:t>
      </w:r>
    </w:p>
    <w:p w14:paraId="5437D3CB" w14:textId="77777777" w:rsidR="00406889" w:rsidRPr="00E24348" w:rsidRDefault="0076496F" w:rsidP="00A81F6C">
      <w:pPr>
        <w:pStyle w:val="ListParagraph"/>
        <w:numPr>
          <w:ilvl w:val="0"/>
          <w:numId w:val="66"/>
        </w:numPr>
        <w:rPr>
          <w:rFonts w:ascii="Calibri" w:hAnsi="Calibri" w:cs="Calibri"/>
          <w:sz w:val="22"/>
          <w:szCs w:val="22"/>
        </w:rPr>
      </w:pPr>
      <w:r w:rsidRPr="00E24348">
        <w:rPr>
          <w:rFonts w:ascii="Calibri" w:hAnsi="Calibri" w:cs="Calibri"/>
          <w:sz w:val="22"/>
          <w:szCs w:val="22"/>
        </w:rPr>
        <w:t>illustrations, plans and essential technical and supporting detail, with accurate spatial information sufficient to locate the areas of investigation</w:t>
      </w:r>
    </w:p>
    <w:p w14:paraId="28E8637A" w14:textId="4BCD726D" w:rsidR="001B4BA2" w:rsidRPr="00E24348" w:rsidRDefault="0076496F" w:rsidP="00A81F6C">
      <w:pPr>
        <w:pStyle w:val="ListParagraph"/>
        <w:numPr>
          <w:ilvl w:val="0"/>
          <w:numId w:val="66"/>
        </w:numPr>
        <w:rPr>
          <w:rFonts w:ascii="Calibri" w:hAnsi="Calibri" w:cs="Calibri"/>
          <w:sz w:val="22"/>
          <w:szCs w:val="22"/>
        </w:rPr>
      </w:pPr>
      <w:r w:rsidRPr="00E24348">
        <w:rPr>
          <w:rFonts w:ascii="Calibri" w:hAnsi="Calibri" w:cs="Calibri"/>
          <w:sz w:val="22"/>
          <w:szCs w:val="22"/>
        </w:rPr>
        <w:t xml:space="preserve">conclusions, including </w:t>
      </w:r>
      <w:r w:rsidR="001B4BA2" w:rsidRPr="00E24348">
        <w:rPr>
          <w:rFonts w:ascii="Calibri" w:hAnsi="Calibri" w:cs="Calibri"/>
          <w:sz w:val="22"/>
          <w:szCs w:val="22"/>
        </w:rPr>
        <w:t xml:space="preserve">consideration of any areas of </w:t>
      </w:r>
      <w:r w:rsidR="4D1E9D47" w:rsidRPr="00E24348">
        <w:rPr>
          <w:rFonts w:ascii="Calibri" w:hAnsi="Calibri" w:cs="Calibri"/>
          <w:sz w:val="22"/>
          <w:szCs w:val="22"/>
        </w:rPr>
        <w:t>antici</w:t>
      </w:r>
      <w:r w:rsidR="0A5B3BC4" w:rsidRPr="00E24348">
        <w:rPr>
          <w:rFonts w:ascii="Calibri" w:hAnsi="Calibri" w:cs="Calibri"/>
          <w:sz w:val="22"/>
          <w:szCs w:val="22"/>
        </w:rPr>
        <w:t>p</w:t>
      </w:r>
      <w:r w:rsidR="4D1E9D47" w:rsidRPr="00E24348">
        <w:rPr>
          <w:rFonts w:ascii="Calibri" w:hAnsi="Calibri" w:cs="Calibri"/>
          <w:sz w:val="22"/>
          <w:szCs w:val="22"/>
        </w:rPr>
        <w:t xml:space="preserve">ated </w:t>
      </w:r>
      <w:r w:rsidR="001B4BA2" w:rsidRPr="00E24348">
        <w:rPr>
          <w:rFonts w:ascii="Calibri" w:hAnsi="Calibri" w:cs="Calibri"/>
          <w:sz w:val="22"/>
          <w:szCs w:val="22"/>
        </w:rPr>
        <w:t>significance that could not be sufficiently investigated</w:t>
      </w:r>
      <w:r w:rsidR="00822AC4" w:rsidRPr="00E24348">
        <w:rPr>
          <w:rFonts w:ascii="Calibri" w:hAnsi="Calibri" w:cs="Calibri"/>
          <w:sz w:val="22"/>
          <w:szCs w:val="22"/>
        </w:rPr>
        <w:t>,</w:t>
      </w:r>
      <w:r w:rsidR="001B4BA2" w:rsidRPr="00E24348">
        <w:rPr>
          <w:rFonts w:ascii="Calibri" w:hAnsi="Calibri" w:cs="Calibri"/>
          <w:sz w:val="22"/>
          <w:szCs w:val="22"/>
        </w:rPr>
        <w:t xml:space="preserve"> </w:t>
      </w:r>
      <w:r w:rsidR="00822AC4" w:rsidRPr="00E24348">
        <w:rPr>
          <w:rFonts w:ascii="Calibri" w:hAnsi="Calibri" w:cs="Calibri"/>
          <w:sz w:val="22"/>
          <w:szCs w:val="22"/>
        </w:rPr>
        <w:t>and</w:t>
      </w:r>
      <w:r w:rsidR="7001BD3B" w:rsidRPr="00E24348">
        <w:rPr>
          <w:rFonts w:ascii="Calibri" w:hAnsi="Calibri" w:cs="Calibri"/>
          <w:sz w:val="22"/>
          <w:szCs w:val="22"/>
        </w:rPr>
        <w:t xml:space="preserve"> the implications </w:t>
      </w:r>
      <w:r w:rsidR="537E4E60" w:rsidRPr="00E24348">
        <w:rPr>
          <w:rFonts w:ascii="Calibri" w:hAnsi="Calibri" w:cs="Calibri"/>
          <w:sz w:val="22"/>
          <w:szCs w:val="22"/>
        </w:rPr>
        <w:t>of any limitations</w:t>
      </w:r>
    </w:p>
    <w:p w14:paraId="7734CD10" w14:textId="0AC1795F" w:rsidR="001B4BA2" w:rsidRPr="00E24348" w:rsidRDefault="537E4E60" w:rsidP="00A81F6C">
      <w:pPr>
        <w:pStyle w:val="ListParagraph"/>
        <w:numPr>
          <w:ilvl w:val="0"/>
          <w:numId w:val="66"/>
        </w:numPr>
        <w:rPr>
          <w:rFonts w:ascii="Calibri" w:hAnsi="Calibri" w:cs="Calibri"/>
          <w:sz w:val="22"/>
          <w:szCs w:val="22"/>
        </w:rPr>
      </w:pPr>
      <w:r w:rsidRPr="00E24348">
        <w:rPr>
          <w:rFonts w:ascii="Calibri" w:hAnsi="Calibri" w:cs="Calibri"/>
          <w:sz w:val="22"/>
          <w:szCs w:val="22"/>
        </w:rPr>
        <w:t>any recommendations for further work that could add value to the understanding of historic character and significance</w:t>
      </w:r>
    </w:p>
    <w:p w14:paraId="7A7EEC47" w14:textId="77777777" w:rsidR="00406889" w:rsidRPr="00E24348" w:rsidRDefault="0076496F" w:rsidP="00A81F6C">
      <w:pPr>
        <w:pStyle w:val="ListParagraph"/>
        <w:numPr>
          <w:ilvl w:val="0"/>
          <w:numId w:val="66"/>
        </w:numPr>
        <w:rPr>
          <w:rFonts w:ascii="Calibri" w:hAnsi="Calibri" w:cs="Calibri"/>
          <w:sz w:val="22"/>
          <w:szCs w:val="22"/>
        </w:rPr>
      </w:pPr>
      <w:r w:rsidRPr="00E24348">
        <w:rPr>
          <w:rFonts w:ascii="Calibri" w:hAnsi="Calibri" w:cs="Calibri"/>
          <w:sz w:val="22"/>
          <w:szCs w:val="22"/>
        </w:rPr>
        <w:t>archive locations (pre and post deposition if known)</w:t>
      </w:r>
    </w:p>
    <w:p w14:paraId="72A649ED" w14:textId="77777777" w:rsidR="00406889" w:rsidRPr="00E24348" w:rsidRDefault="0076496F" w:rsidP="00A81F6C">
      <w:pPr>
        <w:pStyle w:val="ListParagraph"/>
        <w:numPr>
          <w:ilvl w:val="0"/>
          <w:numId w:val="66"/>
        </w:numPr>
        <w:rPr>
          <w:rFonts w:ascii="Calibri" w:hAnsi="Calibri" w:cs="Calibri"/>
          <w:sz w:val="22"/>
          <w:szCs w:val="22"/>
        </w:rPr>
      </w:pPr>
      <w:r w:rsidRPr="00E24348">
        <w:rPr>
          <w:rFonts w:ascii="Calibri" w:hAnsi="Calibri" w:cs="Calibri"/>
          <w:sz w:val="22"/>
          <w:szCs w:val="22"/>
        </w:rPr>
        <w:t>a list of all sources used</w:t>
      </w:r>
    </w:p>
    <w:p w14:paraId="0D4BEEA6" w14:textId="1ECEE4F9" w:rsidR="000358E9" w:rsidRPr="00E24348" w:rsidRDefault="0076496F" w:rsidP="00A81F6C">
      <w:pPr>
        <w:pStyle w:val="ListParagraph"/>
        <w:numPr>
          <w:ilvl w:val="0"/>
          <w:numId w:val="66"/>
        </w:numPr>
        <w:rPr>
          <w:rFonts w:ascii="Calibri" w:hAnsi="Calibri" w:cs="Calibri"/>
          <w:sz w:val="22"/>
          <w:szCs w:val="22"/>
        </w:rPr>
      </w:pPr>
      <w:r w:rsidRPr="00E24348">
        <w:rPr>
          <w:rFonts w:ascii="Calibri" w:hAnsi="Calibri" w:cs="Calibri"/>
          <w:sz w:val="22"/>
          <w:szCs w:val="22"/>
        </w:rPr>
        <w:t>copyright</w:t>
      </w:r>
    </w:p>
    <w:p w14:paraId="70C839B9" w14:textId="0C774957" w:rsidR="09E67EC6" w:rsidRPr="00E24348" w:rsidRDefault="51CDA88A" w:rsidP="00A81F6C">
      <w:pPr>
        <w:pStyle w:val="Subheading1"/>
        <w:rPr>
          <w:rFonts w:ascii="Calibri" w:hAnsi="Calibri" w:cs="Calibri"/>
          <w:sz w:val="22"/>
          <w:szCs w:val="22"/>
        </w:rPr>
      </w:pPr>
      <w:r w:rsidRPr="00E24348">
        <w:rPr>
          <w:rFonts w:ascii="Calibri" w:hAnsi="Calibri" w:cs="Calibri"/>
          <w:sz w:val="22"/>
          <w:szCs w:val="22"/>
        </w:rPr>
        <w:t xml:space="preserve">Where a report is intended to inform an understanding of significance, a statement of significance </w:t>
      </w:r>
      <w:r w:rsidR="1B09F9B5" w:rsidRPr="00E24348">
        <w:rPr>
          <w:rFonts w:ascii="Calibri" w:hAnsi="Calibri" w:cs="Calibri"/>
          <w:b/>
          <w:bCs/>
          <w:sz w:val="22"/>
          <w:szCs w:val="22"/>
        </w:rPr>
        <w:t>should</w:t>
      </w:r>
      <w:r w:rsidR="1B09F9B5" w:rsidRPr="00E24348">
        <w:rPr>
          <w:rFonts w:ascii="Calibri" w:hAnsi="Calibri" w:cs="Calibri"/>
          <w:sz w:val="22"/>
          <w:szCs w:val="22"/>
        </w:rPr>
        <w:t xml:space="preserve"> </w:t>
      </w:r>
      <w:r w:rsidRPr="00E24348">
        <w:rPr>
          <w:rFonts w:ascii="Calibri" w:hAnsi="Calibri" w:cs="Calibri"/>
          <w:sz w:val="22"/>
          <w:szCs w:val="22"/>
        </w:rPr>
        <w:t xml:space="preserve">form a part of the report, distinct from </w:t>
      </w:r>
      <w:r w:rsidR="0D703EEB" w:rsidRPr="00E24348">
        <w:rPr>
          <w:rFonts w:ascii="Calibri" w:hAnsi="Calibri" w:cs="Calibri"/>
          <w:sz w:val="22"/>
          <w:szCs w:val="22"/>
        </w:rPr>
        <w:t>points d</w:t>
      </w:r>
      <w:r w:rsidR="00A81F6C" w:rsidRPr="00E24348">
        <w:rPr>
          <w:rFonts w:ascii="Calibri" w:hAnsi="Calibri" w:cs="Calibri"/>
          <w:sz w:val="22"/>
          <w:szCs w:val="22"/>
        </w:rPr>
        <w:t>)</w:t>
      </w:r>
      <w:r w:rsidR="0D703EEB" w:rsidRPr="00E24348">
        <w:rPr>
          <w:rFonts w:ascii="Calibri" w:hAnsi="Calibri" w:cs="Calibri"/>
          <w:sz w:val="22"/>
          <w:szCs w:val="22"/>
        </w:rPr>
        <w:t xml:space="preserve"> and e</w:t>
      </w:r>
      <w:r w:rsidR="00A81F6C" w:rsidRPr="00E24348">
        <w:rPr>
          <w:rFonts w:ascii="Calibri" w:hAnsi="Calibri" w:cs="Calibri"/>
          <w:sz w:val="22"/>
          <w:szCs w:val="22"/>
        </w:rPr>
        <w:t>)</w:t>
      </w:r>
      <w:r w:rsidR="0D703EEB" w:rsidRPr="00E24348">
        <w:rPr>
          <w:rFonts w:ascii="Calibri" w:hAnsi="Calibri" w:cs="Calibri"/>
          <w:sz w:val="22"/>
          <w:szCs w:val="22"/>
        </w:rPr>
        <w:t xml:space="preserve"> above</w:t>
      </w:r>
      <w:r w:rsidRPr="00E24348">
        <w:rPr>
          <w:rFonts w:ascii="Calibri" w:hAnsi="Calibri" w:cs="Calibri"/>
          <w:sz w:val="22"/>
          <w:szCs w:val="22"/>
        </w:rPr>
        <w:t>, informed by, and carried out in accordance with, an</w:t>
      </w:r>
      <w:r w:rsidR="71B3E202" w:rsidRPr="00E24348">
        <w:rPr>
          <w:rFonts w:ascii="Calibri" w:hAnsi="Calibri" w:cs="Calibri"/>
          <w:sz w:val="22"/>
          <w:szCs w:val="22"/>
        </w:rPr>
        <w:t>y</w:t>
      </w:r>
      <w:r w:rsidRPr="00E24348">
        <w:rPr>
          <w:rFonts w:ascii="Calibri" w:hAnsi="Calibri" w:cs="Calibri"/>
          <w:sz w:val="22"/>
          <w:szCs w:val="22"/>
        </w:rPr>
        <w:t xml:space="preserve"> </w:t>
      </w:r>
      <w:r w:rsidR="5C6EC2CE" w:rsidRPr="00E24348">
        <w:rPr>
          <w:rFonts w:ascii="Calibri" w:hAnsi="Calibri" w:cs="Calibri"/>
          <w:sz w:val="22"/>
          <w:szCs w:val="22"/>
        </w:rPr>
        <w:t xml:space="preserve">jurisdiction-specific guidance. </w:t>
      </w:r>
    </w:p>
    <w:p w14:paraId="7261653C" w14:textId="3D4FB499" w:rsidR="0076496F" w:rsidRPr="00E24348" w:rsidRDefault="0076496F" w:rsidP="00A81F6C">
      <w:pPr>
        <w:pStyle w:val="Subheading1"/>
        <w:rPr>
          <w:rFonts w:ascii="Calibri" w:hAnsi="Calibri" w:cs="Calibri"/>
          <w:sz w:val="22"/>
          <w:szCs w:val="22"/>
        </w:rPr>
      </w:pPr>
      <w:r w:rsidRPr="00E24348">
        <w:rPr>
          <w:rFonts w:ascii="Calibri" w:hAnsi="Calibri" w:cs="Calibri"/>
          <w:sz w:val="22"/>
          <w:szCs w:val="22"/>
        </w:rPr>
        <w:t xml:space="preserve">The report need not normally include all the data generated during </w:t>
      </w:r>
      <w:r w:rsidR="00406889" w:rsidRPr="00E24348">
        <w:rPr>
          <w:rFonts w:ascii="Calibri" w:hAnsi="Calibri" w:cs="Calibri"/>
          <w:sz w:val="22"/>
          <w:szCs w:val="22"/>
        </w:rPr>
        <w:t>investigations</w:t>
      </w:r>
      <w:r w:rsidRPr="00E24348">
        <w:rPr>
          <w:rFonts w:ascii="Calibri" w:hAnsi="Calibri" w:cs="Calibri"/>
          <w:sz w:val="22"/>
          <w:szCs w:val="22"/>
        </w:rPr>
        <w:t xml:space="preserve">, but this data </w:t>
      </w:r>
      <w:r w:rsidRPr="00E24348">
        <w:rPr>
          <w:rFonts w:ascii="Calibri" w:hAnsi="Calibri" w:cs="Calibri"/>
          <w:b/>
          <w:bCs/>
          <w:sz w:val="22"/>
          <w:szCs w:val="22"/>
        </w:rPr>
        <w:t>should</w:t>
      </w:r>
      <w:r w:rsidRPr="00E24348">
        <w:rPr>
          <w:rFonts w:ascii="Calibri" w:hAnsi="Calibri" w:cs="Calibri"/>
          <w:sz w:val="22"/>
          <w:szCs w:val="22"/>
        </w:rPr>
        <w:t xml:space="preserve"> be included in the archive, subject to the archiving strategy and in accordance with the Standard and guidance for the creation, compilation, transfer and deposition of archaeological archives (see </w:t>
      </w:r>
      <w:hyperlink r:id="rId16">
        <w:r w:rsidR="00406889" w:rsidRPr="00E24348">
          <w:rPr>
            <w:rStyle w:val="Hyperlink"/>
            <w:rFonts w:ascii="Calibri" w:hAnsi="Calibri" w:cs="Calibri"/>
            <w:color w:val="auto"/>
            <w:sz w:val="22"/>
            <w:szCs w:val="22"/>
          </w:rPr>
          <w:t>https://www.archaeologists.net/codes/cifa</w:t>
        </w:r>
      </w:hyperlink>
      <w:r w:rsidR="00406889" w:rsidRPr="00E24348">
        <w:rPr>
          <w:rFonts w:ascii="Calibri" w:hAnsi="Calibri" w:cs="Calibri"/>
          <w:sz w:val="22"/>
          <w:szCs w:val="22"/>
        </w:rPr>
        <w:t xml:space="preserve"> </w:t>
      </w:r>
      <w:r w:rsidRPr="00E24348">
        <w:rPr>
          <w:rFonts w:ascii="Calibri" w:hAnsi="Calibri" w:cs="Calibri"/>
          <w:sz w:val="22"/>
          <w:szCs w:val="22"/>
        </w:rPr>
        <w:t xml:space="preserve">). The report and archive </w:t>
      </w:r>
      <w:r w:rsidRPr="00E24348">
        <w:rPr>
          <w:rFonts w:ascii="Calibri" w:hAnsi="Calibri" w:cs="Calibri"/>
          <w:b/>
          <w:bCs/>
          <w:sz w:val="22"/>
          <w:szCs w:val="22"/>
        </w:rPr>
        <w:t>should</w:t>
      </w:r>
      <w:r w:rsidRPr="00E24348">
        <w:rPr>
          <w:rFonts w:ascii="Calibri" w:hAnsi="Calibri" w:cs="Calibri"/>
          <w:sz w:val="22"/>
          <w:szCs w:val="22"/>
        </w:rPr>
        <w:t xml:space="preserve"> contain enough detail to allow any further phases of work to be appropriately designed and planned.</w:t>
      </w:r>
    </w:p>
    <w:sectPr w:rsidR="0076496F" w:rsidRPr="00E24348">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5E546" w14:textId="77777777" w:rsidR="003F1FDD" w:rsidRDefault="003F1FDD" w:rsidP="00A7450F">
      <w:pPr>
        <w:spacing w:after="0" w:line="240" w:lineRule="auto"/>
      </w:pPr>
      <w:r>
        <w:separator/>
      </w:r>
    </w:p>
  </w:endnote>
  <w:endnote w:type="continuationSeparator" w:id="0">
    <w:p w14:paraId="0BF459CB" w14:textId="77777777" w:rsidR="003F1FDD" w:rsidRDefault="003F1FDD" w:rsidP="00A74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8509594"/>
      <w:docPartObj>
        <w:docPartGallery w:val="Page Numbers (Bottom of Page)"/>
        <w:docPartUnique/>
      </w:docPartObj>
    </w:sdtPr>
    <w:sdtContent>
      <w:p w14:paraId="56D4E4EF" w14:textId="3B42ECFA" w:rsidR="000B7453" w:rsidRDefault="000B7453">
        <w:pPr>
          <w:pStyle w:val="Footer"/>
          <w:jc w:val="right"/>
        </w:pPr>
        <w:r>
          <w:fldChar w:fldCharType="begin"/>
        </w:r>
        <w:r>
          <w:instrText>PAGE   \* MERGEFORMAT</w:instrText>
        </w:r>
        <w:r>
          <w:fldChar w:fldCharType="separate"/>
        </w:r>
        <w:r>
          <w:t>2</w:t>
        </w:r>
        <w:r>
          <w:fldChar w:fldCharType="end"/>
        </w:r>
      </w:p>
    </w:sdtContent>
  </w:sdt>
  <w:p w14:paraId="3E21B6BB" w14:textId="77777777" w:rsidR="000B7453" w:rsidRDefault="000B7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E78F4" w14:textId="77777777" w:rsidR="003F1FDD" w:rsidRDefault="003F1FDD" w:rsidP="00A7450F">
      <w:pPr>
        <w:spacing w:after="0" w:line="240" w:lineRule="auto"/>
      </w:pPr>
      <w:r>
        <w:separator/>
      </w:r>
    </w:p>
  </w:footnote>
  <w:footnote w:type="continuationSeparator" w:id="0">
    <w:p w14:paraId="10CAC879" w14:textId="77777777" w:rsidR="003F1FDD" w:rsidRDefault="003F1FDD" w:rsidP="00A745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08D52" w14:textId="0574ED13" w:rsidR="00A7450F" w:rsidRPr="00E24348" w:rsidRDefault="00BA273A" w:rsidP="00BA273A">
    <w:pPr>
      <w:pStyle w:val="Header"/>
      <w:jc w:val="right"/>
      <w:rPr>
        <w:rFonts w:ascii="Calibri" w:hAnsi="Calibri" w:cs="Calibri"/>
        <w:sz w:val="20"/>
        <w:szCs w:val="20"/>
      </w:rPr>
    </w:pPr>
    <w:r>
      <w:rPr>
        <w:noProof/>
      </w:rPr>
      <w:drawing>
        <wp:anchor distT="0" distB="0" distL="114300" distR="114300" simplePos="0" relativeHeight="251657216" behindDoc="1" locked="0" layoutInCell="1" allowOverlap="1" wp14:anchorId="150C812F" wp14:editId="17289D3F">
          <wp:simplePos x="0" y="0"/>
          <wp:positionH relativeFrom="column">
            <wp:posOffset>-620201</wp:posOffset>
          </wp:positionH>
          <wp:positionV relativeFrom="paragraph">
            <wp:posOffset>-255021</wp:posOffset>
          </wp:positionV>
          <wp:extent cx="2087245" cy="548640"/>
          <wp:effectExtent l="0" t="0" r="8255" b="3810"/>
          <wp:wrapTight wrapText="bothSides">
            <wp:wrapPolygon edited="0">
              <wp:start x="0" y="0"/>
              <wp:lineTo x="0" y="21000"/>
              <wp:lineTo x="21488" y="21000"/>
              <wp:lineTo x="21488" y="0"/>
              <wp:lineTo x="0" y="0"/>
            </wp:wrapPolygon>
          </wp:wrapTight>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7245" cy="548640"/>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662394076"/>
        <w:docPartObj>
          <w:docPartGallery w:val="Watermarks"/>
          <w:docPartUnique/>
        </w:docPartObj>
      </w:sdtPr>
      <w:sdtContent>
        <w:r w:rsidR="00000000">
          <w:pict w14:anchorId="1A0A15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457205" o:spid="_x0000_s1025" type="#_x0000_t136" alt="" style="position:absolute;left:0;text-align:left;margin-left:0;margin-top:0;width:397.65pt;height:238.6pt;rotation:315;z-index:-251658240;mso-wrap-edited:f;mso-width-percent:0;mso-height-percent:0;mso-position-horizontal:center;mso-position-horizontal-relative:margin;mso-position-vertical:center;mso-position-vertical-relative:margin;mso-width-percent:0;mso-height-percent:0" o:allowincell="f" fillcolor="#d8d8d8 [2732]" stroked="f">
              <v:fill opacity=".5"/>
              <v:textpath style="font-family:&quot;calibri&quot;;font-size:1pt" string="DRAFT"/>
              <w10:wrap anchorx="margin" anchory="margin"/>
            </v:shape>
          </w:pict>
        </w:r>
      </w:sdtContent>
    </w:sdt>
    <w:r w:rsidR="003C5DB2" w:rsidRPr="00E24348">
      <w:rPr>
        <w:rFonts w:ascii="Calibri" w:hAnsi="Calibri" w:cs="Calibri"/>
        <w:sz w:val="20"/>
        <w:szCs w:val="20"/>
      </w:rPr>
      <w:t>Draft consultation document – March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E4701"/>
    <w:multiLevelType w:val="hybridMultilevel"/>
    <w:tmpl w:val="8B4C88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F23BC2"/>
    <w:multiLevelType w:val="multilevel"/>
    <w:tmpl w:val="98FEF74C"/>
    <w:lvl w:ilvl="0">
      <w:start w:val="1"/>
      <w:numFmt w:val="decimal"/>
      <w:pStyle w:val="Subheading"/>
      <w:lvlText w:val="%1"/>
      <w:lvlJc w:val="left"/>
      <w:pPr>
        <w:ind w:left="720" w:hanging="720"/>
      </w:pPr>
      <w:rPr>
        <w:rFonts w:hint="default"/>
      </w:rPr>
    </w:lvl>
    <w:lvl w:ilvl="1">
      <w:start w:val="1"/>
      <w:numFmt w:val="decimal"/>
      <w:pStyle w:val="Subheading1"/>
      <w:lvlText w:val="%1.%2"/>
      <w:lvlJc w:val="left"/>
      <w:pPr>
        <w:ind w:left="720" w:hanging="720"/>
      </w:pPr>
      <w:rPr>
        <w:rFonts w:asciiTheme="minorHAnsi" w:eastAsiaTheme="minorEastAsia" w:hAnsiTheme="minorHAnsi" w:cstheme="minorBidi" w:hint="default"/>
      </w:rPr>
    </w:lvl>
    <w:lvl w:ilvl="2">
      <w:start w:val="1"/>
      <w:numFmt w:val="lowerLetter"/>
      <w:lvlText w:val="%3)"/>
      <w:lvlJc w:val="left"/>
      <w:pPr>
        <w:ind w:left="360" w:hanging="36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B04EBE"/>
    <w:multiLevelType w:val="multilevel"/>
    <w:tmpl w:val="4C06F06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E8C6882"/>
    <w:multiLevelType w:val="multilevel"/>
    <w:tmpl w:val="2BCC908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360" w:hanging="360"/>
      </w:p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F9524E9"/>
    <w:multiLevelType w:val="hybridMultilevel"/>
    <w:tmpl w:val="647AFD5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3DFD4425"/>
    <w:multiLevelType w:val="hybridMultilevel"/>
    <w:tmpl w:val="E74E489C"/>
    <w:lvl w:ilvl="0" w:tplc="0809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53E41753"/>
    <w:multiLevelType w:val="hybridMultilevel"/>
    <w:tmpl w:val="E14CBA9A"/>
    <w:lvl w:ilvl="0" w:tplc="6974221C">
      <w:start w:val="1"/>
      <w:numFmt w:val="lowerLetter"/>
      <w:lvlText w:val="%1)"/>
      <w:lvlJc w:val="left"/>
      <w:pPr>
        <w:ind w:left="1494" w:hanging="360"/>
      </w:pPr>
      <w:rPr>
        <w:rFonts w:asciiTheme="minorHAnsi" w:eastAsiaTheme="minorHAnsi" w:hAnsiTheme="minorHAnsi" w:cstheme="minorBidi"/>
      </w:rPr>
    </w:lvl>
    <w:lvl w:ilvl="1" w:tplc="08090017">
      <w:start w:val="1"/>
      <w:numFmt w:val="lowerLetter"/>
      <w:lvlText w:val="%2)"/>
      <w:lvlJc w:val="left"/>
      <w:pPr>
        <w:ind w:left="927" w:hanging="360"/>
      </w:pPr>
    </w:lvl>
    <w:lvl w:ilvl="2" w:tplc="0809001B">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num w:numId="1" w16cid:durableId="1108696987">
    <w:abstractNumId w:val="1"/>
  </w:num>
  <w:num w:numId="2" w16cid:durableId="1555506194">
    <w:abstractNumId w:val="0"/>
  </w:num>
  <w:num w:numId="3" w16cid:durableId="182716480">
    <w:abstractNumId w:val="3"/>
  </w:num>
  <w:num w:numId="4" w16cid:durableId="1491558880">
    <w:abstractNumId w:val="6"/>
  </w:num>
  <w:num w:numId="5" w16cid:durableId="1458720509">
    <w:abstractNumId w:val="1"/>
  </w:num>
  <w:num w:numId="6" w16cid:durableId="1290169084">
    <w:abstractNumId w:val="1"/>
  </w:num>
  <w:num w:numId="7" w16cid:durableId="945305330">
    <w:abstractNumId w:val="1"/>
  </w:num>
  <w:num w:numId="8" w16cid:durableId="1622492911">
    <w:abstractNumId w:val="1"/>
  </w:num>
  <w:num w:numId="9" w16cid:durableId="1225215571">
    <w:abstractNumId w:val="1"/>
  </w:num>
  <w:num w:numId="10" w16cid:durableId="1851597705">
    <w:abstractNumId w:val="1"/>
  </w:num>
  <w:num w:numId="11" w16cid:durableId="23674492">
    <w:abstractNumId w:val="1"/>
  </w:num>
  <w:num w:numId="12" w16cid:durableId="886381180">
    <w:abstractNumId w:val="1"/>
  </w:num>
  <w:num w:numId="13" w16cid:durableId="1562324417">
    <w:abstractNumId w:val="1"/>
  </w:num>
  <w:num w:numId="14" w16cid:durableId="373310090">
    <w:abstractNumId w:val="1"/>
  </w:num>
  <w:num w:numId="15" w16cid:durableId="114257577">
    <w:abstractNumId w:val="1"/>
  </w:num>
  <w:num w:numId="16" w16cid:durableId="2059621125">
    <w:abstractNumId w:val="1"/>
  </w:num>
  <w:num w:numId="17" w16cid:durableId="734476843">
    <w:abstractNumId w:val="1"/>
  </w:num>
  <w:num w:numId="18" w16cid:durableId="1093550225">
    <w:abstractNumId w:val="5"/>
  </w:num>
  <w:num w:numId="19" w16cid:durableId="175384549">
    <w:abstractNumId w:val="1"/>
  </w:num>
  <w:num w:numId="20" w16cid:durableId="1609772912">
    <w:abstractNumId w:val="1"/>
  </w:num>
  <w:num w:numId="21" w16cid:durableId="597564462">
    <w:abstractNumId w:val="1"/>
  </w:num>
  <w:num w:numId="22" w16cid:durableId="1481270715">
    <w:abstractNumId w:val="1"/>
    <w:lvlOverride w:ilvl="0">
      <w:startOverride w:val="3"/>
    </w:lvlOverride>
    <w:lvlOverride w:ilvl="1">
      <w:startOverride w:val="1"/>
    </w:lvlOverride>
  </w:num>
  <w:num w:numId="23" w16cid:durableId="657267529">
    <w:abstractNumId w:val="1"/>
  </w:num>
  <w:num w:numId="24" w16cid:durableId="1963415424">
    <w:abstractNumId w:val="1"/>
  </w:num>
  <w:num w:numId="25" w16cid:durableId="219249094">
    <w:abstractNumId w:val="1"/>
  </w:num>
  <w:num w:numId="26" w16cid:durableId="2070493107">
    <w:abstractNumId w:val="1"/>
  </w:num>
  <w:num w:numId="27" w16cid:durableId="989292480">
    <w:abstractNumId w:val="2"/>
  </w:num>
  <w:num w:numId="28" w16cid:durableId="1230723442">
    <w:abstractNumId w:val="1"/>
  </w:num>
  <w:num w:numId="29" w16cid:durableId="431632843">
    <w:abstractNumId w:val="1"/>
  </w:num>
  <w:num w:numId="30" w16cid:durableId="158816978">
    <w:abstractNumId w:val="1"/>
  </w:num>
  <w:num w:numId="31" w16cid:durableId="955142045">
    <w:abstractNumId w:val="1"/>
  </w:num>
  <w:num w:numId="32" w16cid:durableId="2140830022">
    <w:abstractNumId w:val="1"/>
  </w:num>
  <w:num w:numId="33" w16cid:durableId="888612019">
    <w:abstractNumId w:val="1"/>
  </w:num>
  <w:num w:numId="34" w16cid:durableId="570625532">
    <w:abstractNumId w:val="1"/>
  </w:num>
  <w:num w:numId="35" w16cid:durableId="1688868518">
    <w:abstractNumId w:val="1"/>
  </w:num>
  <w:num w:numId="36" w16cid:durableId="1367825763">
    <w:abstractNumId w:val="1"/>
  </w:num>
  <w:num w:numId="37" w16cid:durableId="2106800506">
    <w:abstractNumId w:val="1"/>
  </w:num>
  <w:num w:numId="38" w16cid:durableId="342636103">
    <w:abstractNumId w:val="1"/>
  </w:num>
  <w:num w:numId="39" w16cid:durableId="760225060">
    <w:abstractNumId w:val="1"/>
  </w:num>
  <w:num w:numId="40" w16cid:durableId="1844739066">
    <w:abstractNumId w:val="1"/>
  </w:num>
  <w:num w:numId="41" w16cid:durableId="872427781">
    <w:abstractNumId w:val="1"/>
  </w:num>
  <w:num w:numId="42" w16cid:durableId="555359271">
    <w:abstractNumId w:val="1"/>
  </w:num>
  <w:num w:numId="43" w16cid:durableId="1894458990">
    <w:abstractNumId w:val="1"/>
  </w:num>
  <w:num w:numId="44" w16cid:durableId="401220230">
    <w:abstractNumId w:val="1"/>
  </w:num>
  <w:num w:numId="45" w16cid:durableId="818310043">
    <w:abstractNumId w:val="1"/>
  </w:num>
  <w:num w:numId="46" w16cid:durableId="424958565">
    <w:abstractNumId w:val="1"/>
  </w:num>
  <w:num w:numId="47" w16cid:durableId="2000769050">
    <w:abstractNumId w:val="1"/>
  </w:num>
  <w:num w:numId="48" w16cid:durableId="642849632">
    <w:abstractNumId w:val="1"/>
  </w:num>
  <w:num w:numId="49" w16cid:durableId="577597177">
    <w:abstractNumId w:val="1"/>
  </w:num>
  <w:num w:numId="50" w16cid:durableId="668020327">
    <w:abstractNumId w:val="1"/>
  </w:num>
  <w:num w:numId="51" w16cid:durableId="796289869">
    <w:abstractNumId w:val="1"/>
  </w:num>
  <w:num w:numId="52" w16cid:durableId="1633948921">
    <w:abstractNumId w:val="1"/>
  </w:num>
  <w:num w:numId="53" w16cid:durableId="1097094134">
    <w:abstractNumId w:val="1"/>
  </w:num>
  <w:num w:numId="54" w16cid:durableId="2022782379">
    <w:abstractNumId w:val="1"/>
  </w:num>
  <w:num w:numId="55" w16cid:durableId="1478258137">
    <w:abstractNumId w:val="1"/>
  </w:num>
  <w:num w:numId="56" w16cid:durableId="78411873">
    <w:abstractNumId w:val="1"/>
  </w:num>
  <w:num w:numId="57" w16cid:durableId="1059325933">
    <w:abstractNumId w:val="1"/>
  </w:num>
  <w:num w:numId="58" w16cid:durableId="2138984189">
    <w:abstractNumId w:val="1"/>
  </w:num>
  <w:num w:numId="59" w16cid:durableId="364015897">
    <w:abstractNumId w:val="1"/>
  </w:num>
  <w:num w:numId="60" w16cid:durableId="1405565378">
    <w:abstractNumId w:val="1"/>
  </w:num>
  <w:num w:numId="61" w16cid:durableId="1594390010">
    <w:abstractNumId w:val="1"/>
  </w:num>
  <w:num w:numId="62" w16cid:durableId="1538741577">
    <w:abstractNumId w:val="1"/>
  </w:num>
  <w:num w:numId="63" w16cid:durableId="133834126">
    <w:abstractNumId w:val="1"/>
  </w:num>
  <w:num w:numId="64" w16cid:durableId="661008381">
    <w:abstractNumId w:val="1"/>
  </w:num>
  <w:num w:numId="65" w16cid:durableId="686902720">
    <w:abstractNumId w:val="1"/>
  </w:num>
  <w:num w:numId="66" w16cid:durableId="1453668269">
    <w:abstractNumId w:val="4"/>
  </w:num>
  <w:num w:numId="67" w16cid:durableId="812988371">
    <w:abstractNumId w:val="1"/>
  </w:num>
  <w:num w:numId="68" w16cid:durableId="1269387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2E7"/>
    <w:rsid w:val="000065E3"/>
    <w:rsid w:val="00013DF1"/>
    <w:rsid w:val="000166DA"/>
    <w:rsid w:val="0001783D"/>
    <w:rsid w:val="00026B54"/>
    <w:rsid w:val="00027E21"/>
    <w:rsid w:val="00030FD4"/>
    <w:rsid w:val="00033DC8"/>
    <w:rsid w:val="000358E9"/>
    <w:rsid w:val="00042224"/>
    <w:rsid w:val="00044ADF"/>
    <w:rsid w:val="00055FC9"/>
    <w:rsid w:val="0005691E"/>
    <w:rsid w:val="00060C85"/>
    <w:rsid w:val="00067B64"/>
    <w:rsid w:val="00077813"/>
    <w:rsid w:val="000858B2"/>
    <w:rsid w:val="000906A2"/>
    <w:rsid w:val="000A0D12"/>
    <w:rsid w:val="000A259F"/>
    <w:rsid w:val="000B7453"/>
    <w:rsid w:val="000C3D97"/>
    <w:rsid w:val="000C4F1D"/>
    <w:rsid w:val="000C5ACD"/>
    <w:rsid w:val="000D2B47"/>
    <w:rsid w:val="000D56C4"/>
    <w:rsid w:val="000E257E"/>
    <w:rsid w:val="000E54C3"/>
    <w:rsid w:val="000F2E3E"/>
    <w:rsid w:val="000F34E8"/>
    <w:rsid w:val="000F4056"/>
    <w:rsid w:val="00106ECB"/>
    <w:rsid w:val="001073C6"/>
    <w:rsid w:val="001121CD"/>
    <w:rsid w:val="001322C0"/>
    <w:rsid w:val="00133B94"/>
    <w:rsid w:val="00133E43"/>
    <w:rsid w:val="00135E93"/>
    <w:rsid w:val="00136FBE"/>
    <w:rsid w:val="00146C85"/>
    <w:rsid w:val="00150934"/>
    <w:rsid w:val="001538CD"/>
    <w:rsid w:val="00156042"/>
    <w:rsid w:val="001724E2"/>
    <w:rsid w:val="0017295D"/>
    <w:rsid w:val="001815DC"/>
    <w:rsid w:val="001936AB"/>
    <w:rsid w:val="00193C21"/>
    <w:rsid w:val="001949C6"/>
    <w:rsid w:val="001A0F8C"/>
    <w:rsid w:val="001B4BA2"/>
    <w:rsid w:val="001C64CA"/>
    <w:rsid w:val="001C790E"/>
    <w:rsid w:val="001D4A89"/>
    <w:rsid w:val="001D709C"/>
    <w:rsid w:val="001E543B"/>
    <w:rsid w:val="001F1074"/>
    <w:rsid w:val="001F4205"/>
    <w:rsid w:val="001F573E"/>
    <w:rsid w:val="00205E6F"/>
    <w:rsid w:val="00212C60"/>
    <w:rsid w:val="002249E9"/>
    <w:rsid w:val="002255FF"/>
    <w:rsid w:val="0022629B"/>
    <w:rsid w:val="00236952"/>
    <w:rsid w:val="0026370B"/>
    <w:rsid w:val="00270ABE"/>
    <w:rsid w:val="00273608"/>
    <w:rsid w:val="00283708"/>
    <w:rsid w:val="00287399"/>
    <w:rsid w:val="002910FF"/>
    <w:rsid w:val="00292FCE"/>
    <w:rsid w:val="00296A13"/>
    <w:rsid w:val="002970FF"/>
    <w:rsid w:val="002A2A1A"/>
    <w:rsid w:val="002A2AAE"/>
    <w:rsid w:val="002A2CF6"/>
    <w:rsid w:val="002A61A7"/>
    <w:rsid w:val="002B01A4"/>
    <w:rsid w:val="002B484E"/>
    <w:rsid w:val="002B6565"/>
    <w:rsid w:val="002C7F03"/>
    <w:rsid w:val="002D0240"/>
    <w:rsid w:val="002D1546"/>
    <w:rsid w:val="002D53F7"/>
    <w:rsid w:val="002E4BFB"/>
    <w:rsid w:val="002F2B13"/>
    <w:rsid w:val="002F5CC6"/>
    <w:rsid w:val="00302300"/>
    <w:rsid w:val="00302C57"/>
    <w:rsid w:val="0030461E"/>
    <w:rsid w:val="003066BD"/>
    <w:rsid w:val="00326712"/>
    <w:rsid w:val="00332BE7"/>
    <w:rsid w:val="00333288"/>
    <w:rsid w:val="00342A57"/>
    <w:rsid w:val="0034694B"/>
    <w:rsid w:val="0035392A"/>
    <w:rsid w:val="00357EBB"/>
    <w:rsid w:val="00361C2C"/>
    <w:rsid w:val="00364F68"/>
    <w:rsid w:val="00365154"/>
    <w:rsid w:val="00367C94"/>
    <w:rsid w:val="003879AD"/>
    <w:rsid w:val="00397D05"/>
    <w:rsid w:val="003B0F7B"/>
    <w:rsid w:val="003B50AE"/>
    <w:rsid w:val="003C14E5"/>
    <w:rsid w:val="003C4F00"/>
    <w:rsid w:val="003C5DB2"/>
    <w:rsid w:val="003D1AC8"/>
    <w:rsid w:val="003D2C02"/>
    <w:rsid w:val="003D7A0E"/>
    <w:rsid w:val="003E4833"/>
    <w:rsid w:val="003E4C93"/>
    <w:rsid w:val="003F1FDD"/>
    <w:rsid w:val="003F2172"/>
    <w:rsid w:val="003F755C"/>
    <w:rsid w:val="00401C4A"/>
    <w:rsid w:val="004037D1"/>
    <w:rsid w:val="00406889"/>
    <w:rsid w:val="00410393"/>
    <w:rsid w:val="00410BE8"/>
    <w:rsid w:val="00413602"/>
    <w:rsid w:val="00415BB3"/>
    <w:rsid w:val="0044104B"/>
    <w:rsid w:val="00444C35"/>
    <w:rsid w:val="00446832"/>
    <w:rsid w:val="00455CCB"/>
    <w:rsid w:val="00455F37"/>
    <w:rsid w:val="00465E5D"/>
    <w:rsid w:val="00482DFC"/>
    <w:rsid w:val="00484AD6"/>
    <w:rsid w:val="00492108"/>
    <w:rsid w:val="00497593"/>
    <w:rsid w:val="004A3AC9"/>
    <w:rsid w:val="004A537E"/>
    <w:rsid w:val="004A6370"/>
    <w:rsid w:val="004A66C7"/>
    <w:rsid w:val="004B3850"/>
    <w:rsid w:val="004D7894"/>
    <w:rsid w:val="004E280D"/>
    <w:rsid w:val="004E4B99"/>
    <w:rsid w:val="004E66EC"/>
    <w:rsid w:val="004F2162"/>
    <w:rsid w:val="004F26AB"/>
    <w:rsid w:val="004F416A"/>
    <w:rsid w:val="004F7712"/>
    <w:rsid w:val="005054B2"/>
    <w:rsid w:val="00507E8B"/>
    <w:rsid w:val="005122C2"/>
    <w:rsid w:val="005306E5"/>
    <w:rsid w:val="00533C11"/>
    <w:rsid w:val="00533F5A"/>
    <w:rsid w:val="00537AE5"/>
    <w:rsid w:val="005432DC"/>
    <w:rsid w:val="005560C7"/>
    <w:rsid w:val="00560AC3"/>
    <w:rsid w:val="005610BD"/>
    <w:rsid w:val="00563A59"/>
    <w:rsid w:val="005804A2"/>
    <w:rsid w:val="00581854"/>
    <w:rsid w:val="00587A92"/>
    <w:rsid w:val="00594E5A"/>
    <w:rsid w:val="005A1779"/>
    <w:rsid w:val="005A655E"/>
    <w:rsid w:val="005B354A"/>
    <w:rsid w:val="005B7408"/>
    <w:rsid w:val="005C333A"/>
    <w:rsid w:val="005C44C9"/>
    <w:rsid w:val="005C7BA8"/>
    <w:rsid w:val="005D55F6"/>
    <w:rsid w:val="005E15DB"/>
    <w:rsid w:val="005E33C3"/>
    <w:rsid w:val="005E6004"/>
    <w:rsid w:val="00601428"/>
    <w:rsid w:val="00604513"/>
    <w:rsid w:val="00605BC4"/>
    <w:rsid w:val="0060762B"/>
    <w:rsid w:val="00610868"/>
    <w:rsid w:val="006216DC"/>
    <w:rsid w:val="00626DDA"/>
    <w:rsid w:val="00642A80"/>
    <w:rsid w:val="0064627A"/>
    <w:rsid w:val="00646FC9"/>
    <w:rsid w:val="006538E3"/>
    <w:rsid w:val="006658F3"/>
    <w:rsid w:val="00665AFD"/>
    <w:rsid w:val="006715F8"/>
    <w:rsid w:val="00672B9F"/>
    <w:rsid w:val="00693DF1"/>
    <w:rsid w:val="006A031D"/>
    <w:rsid w:val="006A53DE"/>
    <w:rsid w:val="006B1675"/>
    <w:rsid w:val="006D564B"/>
    <w:rsid w:val="006D6B5A"/>
    <w:rsid w:val="006E29FB"/>
    <w:rsid w:val="006E38C2"/>
    <w:rsid w:val="006E7BDE"/>
    <w:rsid w:val="006F100D"/>
    <w:rsid w:val="006F439A"/>
    <w:rsid w:val="006F5C39"/>
    <w:rsid w:val="007016A0"/>
    <w:rsid w:val="007053D0"/>
    <w:rsid w:val="00713E97"/>
    <w:rsid w:val="00720EAC"/>
    <w:rsid w:val="00727112"/>
    <w:rsid w:val="007335A4"/>
    <w:rsid w:val="00744AC6"/>
    <w:rsid w:val="007452E7"/>
    <w:rsid w:val="00745545"/>
    <w:rsid w:val="0075157B"/>
    <w:rsid w:val="00761BB0"/>
    <w:rsid w:val="00763362"/>
    <w:rsid w:val="0076409C"/>
    <w:rsid w:val="0076496F"/>
    <w:rsid w:val="00766557"/>
    <w:rsid w:val="00771C28"/>
    <w:rsid w:val="00777151"/>
    <w:rsid w:val="0078262F"/>
    <w:rsid w:val="0078424E"/>
    <w:rsid w:val="00793A53"/>
    <w:rsid w:val="007944C8"/>
    <w:rsid w:val="007B6B6B"/>
    <w:rsid w:val="007C03E2"/>
    <w:rsid w:val="007C10F2"/>
    <w:rsid w:val="007C6D78"/>
    <w:rsid w:val="007D19BC"/>
    <w:rsid w:val="007D2BCE"/>
    <w:rsid w:val="007E2805"/>
    <w:rsid w:val="007E4888"/>
    <w:rsid w:val="00801382"/>
    <w:rsid w:val="00807B54"/>
    <w:rsid w:val="00822AC4"/>
    <w:rsid w:val="0082495E"/>
    <w:rsid w:val="00824AED"/>
    <w:rsid w:val="008261CC"/>
    <w:rsid w:val="008325EE"/>
    <w:rsid w:val="008326EA"/>
    <w:rsid w:val="00835ED2"/>
    <w:rsid w:val="00842235"/>
    <w:rsid w:val="00850400"/>
    <w:rsid w:val="0085457F"/>
    <w:rsid w:val="008663F8"/>
    <w:rsid w:val="008801DA"/>
    <w:rsid w:val="00880B23"/>
    <w:rsid w:val="00886FF9"/>
    <w:rsid w:val="008900CF"/>
    <w:rsid w:val="00897171"/>
    <w:rsid w:val="008A639A"/>
    <w:rsid w:val="008B0DA9"/>
    <w:rsid w:val="008B30B6"/>
    <w:rsid w:val="008C2D04"/>
    <w:rsid w:val="008C2E73"/>
    <w:rsid w:val="008C320C"/>
    <w:rsid w:val="008C4F8D"/>
    <w:rsid w:val="008D4B2D"/>
    <w:rsid w:val="008F197E"/>
    <w:rsid w:val="008F3EF2"/>
    <w:rsid w:val="008F6345"/>
    <w:rsid w:val="009036BD"/>
    <w:rsid w:val="00903FF8"/>
    <w:rsid w:val="00910D22"/>
    <w:rsid w:val="00910D34"/>
    <w:rsid w:val="00911B86"/>
    <w:rsid w:val="00913F80"/>
    <w:rsid w:val="009243DE"/>
    <w:rsid w:val="009300FE"/>
    <w:rsid w:val="00934C26"/>
    <w:rsid w:val="00935048"/>
    <w:rsid w:val="0095211C"/>
    <w:rsid w:val="009602E7"/>
    <w:rsid w:val="00963FE9"/>
    <w:rsid w:val="00966418"/>
    <w:rsid w:val="00984A6C"/>
    <w:rsid w:val="0099241F"/>
    <w:rsid w:val="00992498"/>
    <w:rsid w:val="00992D97"/>
    <w:rsid w:val="00994C5A"/>
    <w:rsid w:val="00994E5C"/>
    <w:rsid w:val="009975C7"/>
    <w:rsid w:val="009A16EE"/>
    <w:rsid w:val="009B4611"/>
    <w:rsid w:val="009B53D8"/>
    <w:rsid w:val="009C2EA6"/>
    <w:rsid w:val="009F0C16"/>
    <w:rsid w:val="009F4922"/>
    <w:rsid w:val="00A05B1F"/>
    <w:rsid w:val="00A06B41"/>
    <w:rsid w:val="00A17596"/>
    <w:rsid w:val="00A25507"/>
    <w:rsid w:val="00A309AE"/>
    <w:rsid w:val="00A51BF5"/>
    <w:rsid w:val="00A636D2"/>
    <w:rsid w:val="00A6518A"/>
    <w:rsid w:val="00A71060"/>
    <w:rsid w:val="00A7450F"/>
    <w:rsid w:val="00A81F6C"/>
    <w:rsid w:val="00A83167"/>
    <w:rsid w:val="00A91223"/>
    <w:rsid w:val="00A91D43"/>
    <w:rsid w:val="00A95A31"/>
    <w:rsid w:val="00AB2D83"/>
    <w:rsid w:val="00AC0533"/>
    <w:rsid w:val="00AC14C9"/>
    <w:rsid w:val="00AC2656"/>
    <w:rsid w:val="00AC2E8B"/>
    <w:rsid w:val="00AD7F13"/>
    <w:rsid w:val="00AE15C3"/>
    <w:rsid w:val="00AE2672"/>
    <w:rsid w:val="00AE5715"/>
    <w:rsid w:val="00AF2A38"/>
    <w:rsid w:val="00B17627"/>
    <w:rsid w:val="00B21AA2"/>
    <w:rsid w:val="00B26E15"/>
    <w:rsid w:val="00B33272"/>
    <w:rsid w:val="00B36F07"/>
    <w:rsid w:val="00B4356E"/>
    <w:rsid w:val="00B44674"/>
    <w:rsid w:val="00B4495D"/>
    <w:rsid w:val="00B44BA2"/>
    <w:rsid w:val="00B5485D"/>
    <w:rsid w:val="00B572A6"/>
    <w:rsid w:val="00B614D3"/>
    <w:rsid w:val="00B62B61"/>
    <w:rsid w:val="00B72848"/>
    <w:rsid w:val="00B918A0"/>
    <w:rsid w:val="00B93881"/>
    <w:rsid w:val="00BA1750"/>
    <w:rsid w:val="00BA273A"/>
    <w:rsid w:val="00BA328E"/>
    <w:rsid w:val="00BB1CD9"/>
    <w:rsid w:val="00BD01A6"/>
    <w:rsid w:val="00BE5E52"/>
    <w:rsid w:val="00BF71FA"/>
    <w:rsid w:val="00C035DA"/>
    <w:rsid w:val="00C04ABC"/>
    <w:rsid w:val="00C07BD8"/>
    <w:rsid w:val="00C12C3B"/>
    <w:rsid w:val="00C14783"/>
    <w:rsid w:val="00C1609D"/>
    <w:rsid w:val="00C2388D"/>
    <w:rsid w:val="00C2410A"/>
    <w:rsid w:val="00C32F46"/>
    <w:rsid w:val="00C372E6"/>
    <w:rsid w:val="00C42EA6"/>
    <w:rsid w:val="00C461B0"/>
    <w:rsid w:val="00C4790D"/>
    <w:rsid w:val="00C66A77"/>
    <w:rsid w:val="00C73357"/>
    <w:rsid w:val="00C80034"/>
    <w:rsid w:val="00C81019"/>
    <w:rsid w:val="00C90C7E"/>
    <w:rsid w:val="00CA1965"/>
    <w:rsid w:val="00CA3474"/>
    <w:rsid w:val="00CA384E"/>
    <w:rsid w:val="00CA4A25"/>
    <w:rsid w:val="00CB4994"/>
    <w:rsid w:val="00CC3B5A"/>
    <w:rsid w:val="00CD5EAE"/>
    <w:rsid w:val="00D053BD"/>
    <w:rsid w:val="00D23325"/>
    <w:rsid w:val="00D421C8"/>
    <w:rsid w:val="00D42A02"/>
    <w:rsid w:val="00D442D9"/>
    <w:rsid w:val="00D65AF6"/>
    <w:rsid w:val="00D7076D"/>
    <w:rsid w:val="00D75712"/>
    <w:rsid w:val="00D75EE1"/>
    <w:rsid w:val="00D845D7"/>
    <w:rsid w:val="00D85160"/>
    <w:rsid w:val="00D87BC9"/>
    <w:rsid w:val="00D90166"/>
    <w:rsid w:val="00D95FBB"/>
    <w:rsid w:val="00DA63E6"/>
    <w:rsid w:val="00DB04E2"/>
    <w:rsid w:val="00DB06EF"/>
    <w:rsid w:val="00DB0749"/>
    <w:rsid w:val="00DB0A00"/>
    <w:rsid w:val="00DB2F28"/>
    <w:rsid w:val="00DB70EB"/>
    <w:rsid w:val="00DB7CAB"/>
    <w:rsid w:val="00DC0989"/>
    <w:rsid w:val="00DC5E6F"/>
    <w:rsid w:val="00DD5BC1"/>
    <w:rsid w:val="00DE7AA7"/>
    <w:rsid w:val="00E0287C"/>
    <w:rsid w:val="00E02AF1"/>
    <w:rsid w:val="00E03EDF"/>
    <w:rsid w:val="00E045C8"/>
    <w:rsid w:val="00E0609E"/>
    <w:rsid w:val="00E07809"/>
    <w:rsid w:val="00E14F2F"/>
    <w:rsid w:val="00E16BF0"/>
    <w:rsid w:val="00E20758"/>
    <w:rsid w:val="00E20800"/>
    <w:rsid w:val="00E24348"/>
    <w:rsid w:val="00E250D5"/>
    <w:rsid w:val="00E257E5"/>
    <w:rsid w:val="00E306F6"/>
    <w:rsid w:val="00E4493F"/>
    <w:rsid w:val="00E536CE"/>
    <w:rsid w:val="00E55850"/>
    <w:rsid w:val="00E55DCA"/>
    <w:rsid w:val="00E65397"/>
    <w:rsid w:val="00E71D6E"/>
    <w:rsid w:val="00E75864"/>
    <w:rsid w:val="00E85A4E"/>
    <w:rsid w:val="00E92FAA"/>
    <w:rsid w:val="00E96FAB"/>
    <w:rsid w:val="00EA0228"/>
    <w:rsid w:val="00EA15B9"/>
    <w:rsid w:val="00EA4BFB"/>
    <w:rsid w:val="00EA77C7"/>
    <w:rsid w:val="00EC16A9"/>
    <w:rsid w:val="00EC4300"/>
    <w:rsid w:val="00EE6E9C"/>
    <w:rsid w:val="00EE7328"/>
    <w:rsid w:val="00EF51A5"/>
    <w:rsid w:val="00EF6843"/>
    <w:rsid w:val="00EF7D69"/>
    <w:rsid w:val="00F07E37"/>
    <w:rsid w:val="00F150BB"/>
    <w:rsid w:val="00F152AF"/>
    <w:rsid w:val="00F16D54"/>
    <w:rsid w:val="00F240FF"/>
    <w:rsid w:val="00F26C2D"/>
    <w:rsid w:val="00F270C5"/>
    <w:rsid w:val="00F44DE8"/>
    <w:rsid w:val="00F47DDC"/>
    <w:rsid w:val="00F5772D"/>
    <w:rsid w:val="00F67CF6"/>
    <w:rsid w:val="00F74010"/>
    <w:rsid w:val="00F80CDD"/>
    <w:rsid w:val="00F82F21"/>
    <w:rsid w:val="00F83A0C"/>
    <w:rsid w:val="00F84FAE"/>
    <w:rsid w:val="00F9362B"/>
    <w:rsid w:val="00F96114"/>
    <w:rsid w:val="00FA0AEC"/>
    <w:rsid w:val="00FA3566"/>
    <w:rsid w:val="00FA3605"/>
    <w:rsid w:val="00FA6442"/>
    <w:rsid w:val="00FB00FC"/>
    <w:rsid w:val="00FB0287"/>
    <w:rsid w:val="00FB29A9"/>
    <w:rsid w:val="00FB6AC1"/>
    <w:rsid w:val="00FC4E73"/>
    <w:rsid w:val="00FC72AB"/>
    <w:rsid w:val="00FD4384"/>
    <w:rsid w:val="00FD506C"/>
    <w:rsid w:val="00FE3FD6"/>
    <w:rsid w:val="00FF0746"/>
    <w:rsid w:val="00FF1571"/>
    <w:rsid w:val="00FF2171"/>
    <w:rsid w:val="00FF6A11"/>
    <w:rsid w:val="010C4639"/>
    <w:rsid w:val="011AEF40"/>
    <w:rsid w:val="01A1B797"/>
    <w:rsid w:val="021FA3AD"/>
    <w:rsid w:val="02479ECC"/>
    <w:rsid w:val="0253402D"/>
    <w:rsid w:val="03D16642"/>
    <w:rsid w:val="03DA7843"/>
    <w:rsid w:val="041C6788"/>
    <w:rsid w:val="041F28FA"/>
    <w:rsid w:val="043CC980"/>
    <w:rsid w:val="0555336D"/>
    <w:rsid w:val="05ED65A4"/>
    <w:rsid w:val="06376DCC"/>
    <w:rsid w:val="067C798B"/>
    <w:rsid w:val="06E0C0DC"/>
    <w:rsid w:val="0706BF03"/>
    <w:rsid w:val="07843DC6"/>
    <w:rsid w:val="085EB6C9"/>
    <w:rsid w:val="08A88980"/>
    <w:rsid w:val="09B4C5B6"/>
    <w:rsid w:val="09E67EC6"/>
    <w:rsid w:val="0A5B3BC4"/>
    <w:rsid w:val="0B2064A8"/>
    <w:rsid w:val="0B49380B"/>
    <w:rsid w:val="0BF2BE6E"/>
    <w:rsid w:val="0BF9954E"/>
    <w:rsid w:val="0C3DEBA5"/>
    <w:rsid w:val="0C516D24"/>
    <w:rsid w:val="0C6BD4F0"/>
    <w:rsid w:val="0C80829A"/>
    <w:rsid w:val="0D703EEB"/>
    <w:rsid w:val="0D7CF524"/>
    <w:rsid w:val="0E29FAE7"/>
    <w:rsid w:val="0E7D432C"/>
    <w:rsid w:val="0F9F6224"/>
    <w:rsid w:val="0FEBE6F6"/>
    <w:rsid w:val="10158D16"/>
    <w:rsid w:val="10536FBB"/>
    <w:rsid w:val="1053C8F2"/>
    <w:rsid w:val="10698F5D"/>
    <w:rsid w:val="1166140B"/>
    <w:rsid w:val="12B4C6E0"/>
    <w:rsid w:val="12E7E507"/>
    <w:rsid w:val="14A1A8B6"/>
    <w:rsid w:val="14FFCB75"/>
    <w:rsid w:val="151F1104"/>
    <w:rsid w:val="1545CF63"/>
    <w:rsid w:val="1575CCCA"/>
    <w:rsid w:val="15BCCC56"/>
    <w:rsid w:val="16E275EB"/>
    <w:rsid w:val="1738AEE5"/>
    <w:rsid w:val="17FD7C4A"/>
    <w:rsid w:val="1846A06F"/>
    <w:rsid w:val="1865DF28"/>
    <w:rsid w:val="18868B7D"/>
    <w:rsid w:val="1A77FA10"/>
    <w:rsid w:val="1AD79773"/>
    <w:rsid w:val="1B09F9B5"/>
    <w:rsid w:val="1B7170A1"/>
    <w:rsid w:val="1B8855B3"/>
    <w:rsid w:val="1D116F3A"/>
    <w:rsid w:val="1DBDC7FA"/>
    <w:rsid w:val="1DE6B721"/>
    <w:rsid w:val="1FF4E257"/>
    <w:rsid w:val="1FFA35D9"/>
    <w:rsid w:val="200A4C40"/>
    <w:rsid w:val="21CDB140"/>
    <w:rsid w:val="21FBE259"/>
    <w:rsid w:val="221DAE8E"/>
    <w:rsid w:val="2527B01E"/>
    <w:rsid w:val="258AE46A"/>
    <w:rsid w:val="259C5BEF"/>
    <w:rsid w:val="267B4D78"/>
    <w:rsid w:val="26E13D2A"/>
    <w:rsid w:val="2775C08D"/>
    <w:rsid w:val="290B21F7"/>
    <w:rsid w:val="294DCEC9"/>
    <w:rsid w:val="29CF404E"/>
    <w:rsid w:val="2B8555C6"/>
    <w:rsid w:val="2C085EDD"/>
    <w:rsid w:val="2D4E4B98"/>
    <w:rsid w:val="2D5785ED"/>
    <w:rsid w:val="2F25077F"/>
    <w:rsid w:val="2F47B95C"/>
    <w:rsid w:val="2FA91D6A"/>
    <w:rsid w:val="303380DC"/>
    <w:rsid w:val="30651780"/>
    <w:rsid w:val="307C46C0"/>
    <w:rsid w:val="30C97AFC"/>
    <w:rsid w:val="31137963"/>
    <w:rsid w:val="32AA4EA2"/>
    <w:rsid w:val="32BE480F"/>
    <w:rsid w:val="32F4BBF4"/>
    <w:rsid w:val="32F9B93D"/>
    <w:rsid w:val="3334BA6C"/>
    <w:rsid w:val="33EF9A5A"/>
    <w:rsid w:val="33FF7CCF"/>
    <w:rsid w:val="36F2184E"/>
    <w:rsid w:val="38D385B0"/>
    <w:rsid w:val="3996A59C"/>
    <w:rsid w:val="39988CB3"/>
    <w:rsid w:val="39A0A6BD"/>
    <w:rsid w:val="3AF8F27E"/>
    <w:rsid w:val="3B7D8BEE"/>
    <w:rsid w:val="3C06EBDE"/>
    <w:rsid w:val="3C8630D9"/>
    <w:rsid w:val="3CF9A1DE"/>
    <w:rsid w:val="3E5EB8C8"/>
    <w:rsid w:val="3EE0B7E2"/>
    <w:rsid w:val="3FF0C1BB"/>
    <w:rsid w:val="40EB0FF3"/>
    <w:rsid w:val="41281097"/>
    <w:rsid w:val="41338A1C"/>
    <w:rsid w:val="417147F0"/>
    <w:rsid w:val="44FD88BD"/>
    <w:rsid w:val="464D454E"/>
    <w:rsid w:val="46506FEB"/>
    <w:rsid w:val="46BD6DAE"/>
    <w:rsid w:val="46EB97FE"/>
    <w:rsid w:val="47084BA1"/>
    <w:rsid w:val="47229492"/>
    <w:rsid w:val="47805F9B"/>
    <w:rsid w:val="47997675"/>
    <w:rsid w:val="47D34D91"/>
    <w:rsid w:val="48067B12"/>
    <w:rsid w:val="48236076"/>
    <w:rsid w:val="48974680"/>
    <w:rsid w:val="48F990DE"/>
    <w:rsid w:val="4973A12B"/>
    <w:rsid w:val="4994285F"/>
    <w:rsid w:val="4AF36437"/>
    <w:rsid w:val="4B6C0283"/>
    <w:rsid w:val="4D1E9D47"/>
    <w:rsid w:val="4E25DF53"/>
    <w:rsid w:val="4E6EB7AE"/>
    <w:rsid w:val="4F40E02B"/>
    <w:rsid w:val="4FCE0D6C"/>
    <w:rsid w:val="510FC191"/>
    <w:rsid w:val="51579AA3"/>
    <w:rsid w:val="51CDA88A"/>
    <w:rsid w:val="51E8E2EA"/>
    <w:rsid w:val="537E4E60"/>
    <w:rsid w:val="53C9710E"/>
    <w:rsid w:val="5473AF0F"/>
    <w:rsid w:val="5498572F"/>
    <w:rsid w:val="551FDF6A"/>
    <w:rsid w:val="55DEDB48"/>
    <w:rsid w:val="564E6BAD"/>
    <w:rsid w:val="5685CBA2"/>
    <w:rsid w:val="5741559C"/>
    <w:rsid w:val="575ED919"/>
    <w:rsid w:val="5826B40D"/>
    <w:rsid w:val="583A647E"/>
    <w:rsid w:val="5842186A"/>
    <w:rsid w:val="5AF9944E"/>
    <w:rsid w:val="5B117470"/>
    <w:rsid w:val="5B30D2FE"/>
    <w:rsid w:val="5BBD397D"/>
    <w:rsid w:val="5C02A244"/>
    <w:rsid w:val="5C6EC2CE"/>
    <w:rsid w:val="5C88262D"/>
    <w:rsid w:val="5D3590FF"/>
    <w:rsid w:val="5E385CBB"/>
    <w:rsid w:val="5FD5A080"/>
    <w:rsid w:val="613030F0"/>
    <w:rsid w:val="6149EBB2"/>
    <w:rsid w:val="62361E0B"/>
    <w:rsid w:val="627B1716"/>
    <w:rsid w:val="6286BB49"/>
    <w:rsid w:val="633C5504"/>
    <w:rsid w:val="63CDE1CB"/>
    <w:rsid w:val="656384F9"/>
    <w:rsid w:val="65A63A35"/>
    <w:rsid w:val="6687A9F3"/>
    <w:rsid w:val="677FA079"/>
    <w:rsid w:val="67F4A1C6"/>
    <w:rsid w:val="6A13C172"/>
    <w:rsid w:val="6A1F4EB5"/>
    <w:rsid w:val="6A261ECE"/>
    <w:rsid w:val="6AA11A97"/>
    <w:rsid w:val="6B012012"/>
    <w:rsid w:val="6C7D03F8"/>
    <w:rsid w:val="6C8C2331"/>
    <w:rsid w:val="6CB7880A"/>
    <w:rsid w:val="6CBEA2DC"/>
    <w:rsid w:val="6D0DA4AE"/>
    <w:rsid w:val="6DF05EB3"/>
    <w:rsid w:val="6E4FC518"/>
    <w:rsid w:val="6E6367E7"/>
    <w:rsid w:val="6EE0882B"/>
    <w:rsid w:val="6F6E1836"/>
    <w:rsid w:val="7001BD3B"/>
    <w:rsid w:val="71B3E202"/>
    <w:rsid w:val="71BCFD22"/>
    <w:rsid w:val="71D61ACA"/>
    <w:rsid w:val="725221AB"/>
    <w:rsid w:val="72731C02"/>
    <w:rsid w:val="72C09792"/>
    <w:rsid w:val="730B56D7"/>
    <w:rsid w:val="738ADD47"/>
    <w:rsid w:val="74339A4C"/>
    <w:rsid w:val="74A171BC"/>
    <w:rsid w:val="755481E4"/>
    <w:rsid w:val="757C3E0D"/>
    <w:rsid w:val="75C8E035"/>
    <w:rsid w:val="76676617"/>
    <w:rsid w:val="76A0B33A"/>
    <w:rsid w:val="76F04FD7"/>
    <w:rsid w:val="777E3786"/>
    <w:rsid w:val="78E9C1A3"/>
    <w:rsid w:val="7902090D"/>
    <w:rsid w:val="7A12DC77"/>
    <w:rsid w:val="7A9A8CD3"/>
    <w:rsid w:val="7AADFAA2"/>
    <w:rsid w:val="7BA038A3"/>
    <w:rsid w:val="7BF7F196"/>
    <w:rsid w:val="7D2A384D"/>
    <w:rsid w:val="7D7BAD16"/>
    <w:rsid w:val="7EB6FF89"/>
    <w:rsid w:val="7EBD8636"/>
    <w:rsid w:val="7F546DFD"/>
    <w:rsid w:val="7F63EF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27AE9"/>
  <w15:chartTrackingRefBased/>
  <w15:docId w15:val="{B23EC90B-910B-4324-976E-7467ADCED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52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52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52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52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52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52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52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52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52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2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52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52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52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52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52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52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52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52E7"/>
    <w:rPr>
      <w:rFonts w:eastAsiaTheme="majorEastAsia" w:cstheme="majorBidi"/>
      <w:color w:val="272727" w:themeColor="text1" w:themeTint="D8"/>
    </w:rPr>
  </w:style>
  <w:style w:type="paragraph" w:styleId="Title">
    <w:name w:val="Title"/>
    <w:basedOn w:val="Normal"/>
    <w:next w:val="Normal"/>
    <w:link w:val="TitleChar"/>
    <w:uiPriority w:val="10"/>
    <w:qFormat/>
    <w:rsid w:val="007452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52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52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52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52E7"/>
    <w:pPr>
      <w:spacing w:before="160"/>
      <w:jc w:val="center"/>
    </w:pPr>
    <w:rPr>
      <w:i/>
      <w:iCs/>
      <w:color w:val="404040" w:themeColor="text1" w:themeTint="BF"/>
    </w:rPr>
  </w:style>
  <w:style w:type="character" w:customStyle="1" w:styleId="QuoteChar">
    <w:name w:val="Quote Char"/>
    <w:basedOn w:val="DefaultParagraphFont"/>
    <w:link w:val="Quote"/>
    <w:uiPriority w:val="29"/>
    <w:rsid w:val="007452E7"/>
    <w:rPr>
      <w:i/>
      <w:iCs/>
      <w:color w:val="404040" w:themeColor="text1" w:themeTint="BF"/>
    </w:rPr>
  </w:style>
  <w:style w:type="paragraph" w:styleId="ListParagraph">
    <w:name w:val="List Paragraph"/>
    <w:basedOn w:val="Normal"/>
    <w:link w:val="ListParagraphChar"/>
    <w:uiPriority w:val="34"/>
    <w:qFormat/>
    <w:rsid w:val="48F990DE"/>
    <w:pPr>
      <w:spacing w:before="240"/>
      <w:contextualSpacing/>
    </w:pPr>
    <w:rPr>
      <w:rFonts w:eastAsiaTheme="minorEastAsia"/>
    </w:rPr>
  </w:style>
  <w:style w:type="character" w:styleId="IntenseEmphasis">
    <w:name w:val="Intense Emphasis"/>
    <w:basedOn w:val="DefaultParagraphFont"/>
    <w:uiPriority w:val="21"/>
    <w:qFormat/>
    <w:rsid w:val="007452E7"/>
    <w:rPr>
      <w:i/>
      <w:iCs/>
      <w:color w:val="0F4761" w:themeColor="accent1" w:themeShade="BF"/>
    </w:rPr>
  </w:style>
  <w:style w:type="paragraph" w:styleId="IntenseQuote">
    <w:name w:val="Intense Quote"/>
    <w:basedOn w:val="Normal"/>
    <w:next w:val="Normal"/>
    <w:link w:val="IntenseQuoteChar"/>
    <w:uiPriority w:val="30"/>
    <w:qFormat/>
    <w:rsid w:val="007452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52E7"/>
    <w:rPr>
      <w:i/>
      <w:iCs/>
      <w:color w:val="0F4761" w:themeColor="accent1" w:themeShade="BF"/>
    </w:rPr>
  </w:style>
  <w:style w:type="character" w:styleId="IntenseReference">
    <w:name w:val="Intense Reference"/>
    <w:basedOn w:val="DefaultParagraphFont"/>
    <w:uiPriority w:val="32"/>
    <w:qFormat/>
    <w:rsid w:val="007452E7"/>
    <w:rPr>
      <w:b/>
      <w:bCs/>
      <w:smallCaps/>
      <w:color w:val="0F4761" w:themeColor="accent1" w:themeShade="BF"/>
      <w:spacing w:val="5"/>
    </w:rPr>
  </w:style>
  <w:style w:type="character" w:styleId="CommentReference">
    <w:name w:val="annotation reference"/>
    <w:basedOn w:val="DefaultParagraphFont"/>
    <w:uiPriority w:val="99"/>
    <w:semiHidden/>
    <w:unhideWhenUsed/>
    <w:rsid w:val="007452E7"/>
    <w:rPr>
      <w:sz w:val="16"/>
      <w:szCs w:val="16"/>
    </w:rPr>
  </w:style>
  <w:style w:type="paragraph" w:styleId="CommentText">
    <w:name w:val="annotation text"/>
    <w:basedOn w:val="Normal"/>
    <w:link w:val="CommentTextChar"/>
    <w:uiPriority w:val="99"/>
    <w:unhideWhenUsed/>
    <w:rsid w:val="007452E7"/>
    <w:pPr>
      <w:spacing w:line="240" w:lineRule="auto"/>
    </w:pPr>
    <w:rPr>
      <w:sz w:val="20"/>
      <w:szCs w:val="20"/>
    </w:rPr>
  </w:style>
  <w:style w:type="character" w:customStyle="1" w:styleId="CommentTextChar">
    <w:name w:val="Comment Text Char"/>
    <w:basedOn w:val="DefaultParagraphFont"/>
    <w:link w:val="CommentText"/>
    <w:uiPriority w:val="99"/>
    <w:rsid w:val="007452E7"/>
    <w:rPr>
      <w:sz w:val="20"/>
      <w:szCs w:val="20"/>
    </w:rPr>
  </w:style>
  <w:style w:type="paragraph" w:styleId="CommentSubject">
    <w:name w:val="annotation subject"/>
    <w:basedOn w:val="CommentText"/>
    <w:next w:val="CommentText"/>
    <w:link w:val="CommentSubjectChar"/>
    <w:uiPriority w:val="99"/>
    <w:semiHidden/>
    <w:unhideWhenUsed/>
    <w:rsid w:val="007452E7"/>
    <w:rPr>
      <w:b/>
      <w:bCs/>
    </w:rPr>
  </w:style>
  <w:style w:type="character" w:customStyle="1" w:styleId="CommentSubjectChar">
    <w:name w:val="Comment Subject Char"/>
    <w:basedOn w:val="CommentTextChar"/>
    <w:link w:val="CommentSubject"/>
    <w:uiPriority w:val="99"/>
    <w:semiHidden/>
    <w:rsid w:val="007452E7"/>
    <w:rPr>
      <w:b/>
      <w:bCs/>
      <w:sz w:val="20"/>
      <w:szCs w:val="20"/>
    </w:rPr>
  </w:style>
  <w:style w:type="character" w:styleId="Hyperlink">
    <w:name w:val="Hyperlink"/>
    <w:basedOn w:val="DefaultParagraphFont"/>
    <w:uiPriority w:val="99"/>
    <w:unhideWhenUsed/>
    <w:rsid w:val="007452E7"/>
    <w:rPr>
      <w:color w:val="467886" w:themeColor="hyperlink"/>
      <w:u w:val="single"/>
    </w:rPr>
  </w:style>
  <w:style w:type="character" w:styleId="UnresolvedMention">
    <w:name w:val="Unresolved Mention"/>
    <w:basedOn w:val="DefaultParagraphFont"/>
    <w:uiPriority w:val="99"/>
    <w:semiHidden/>
    <w:unhideWhenUsed/>
    <w:rsid w:val="007452E7"/>
    <w:rPr>
      <w:color w:val="605E5C"/>
      <w:shd w:val="clear" w:color="auto" w:fill="E1DFDD"/>
    </w:rPr>
  </w:style>
  <w:style w:type="paragraph" w:styleId="Revision">
    <w:name w:val="Revision"/>
    <w:hidden/>
    <w:uiPriority w:val="99"/>
    <w:semiHidden/>
    <w:rsid w:val="008F197E"/>
    <w:pPr>
      <w:spacing w:after="0" w:line="240" w:lineRule="auto"/>
    </w:pPr>
  </w:style>
  <w:style w:type="paragraph" w:customStyle="1" w:styleId="Subheading1">
    <w:name w:val="Subheading 1"/>
    <w:basedOn w:val="ListParagraph"/>
    <w:link w:val="Subheading1Char"/>
    <w:qFormat/>
    <w:rsid w:val="00A81F6C"/>
    <w:pPr>
      <w:numPr>
        <w:ilvl w:val="1"/>
        <w:numId w:val="1"/>
      </w:numPr>
      <w:contextualSpacing w:val="0"/>
    </w:pPr>
    <w:rPr>
      <w:rFonts w:eastAsiaTheme="minorHAnsi"/>
    </w:rPr>
  </w:style>
  <w:style w:type="character" w:customStyle="1" w:styleId="ListParagraphChar">
    <w:name w:val="List Paragraph Char"/>
    <w:basedOn w:val="DefaultParagraphFont"/>
    <w:link w:val="ListParagraph"/>
    <w:uiPriority w:val="34"/>
    <w:rsid w:val="0095211C"/>
    <w:rPr>
      <w:rFonts w:eastAsiaTheme="minorEastAsia"/>
    </w:rPr>
  </w:style>
  <w:style w:type="character" w:customStyle="1" w:styleId="Subheading1Char">
    <w:name w:val="Subheading 1 Char"/>
    <w:basedOn w:val="ListParagraphChar"/>
    <w:link w:val="Subheading1"/>
    <w:rsid w:val="00A81F6C"/>
    <w:rPr>
      <w:rFonts w:eastAsiaTheme="minorEastAsia"/>
    </w:rPr>
  </w:style>
  <w:style w:type="paragraph" w:customStyle="1" w:styleId="BodyTextnumbered2">
    <w:name w:val="Body Text numbered 2"/>
    <w:basedOn w:val="BodyText"/>
    <w:qFormat/>
    <w:rsid w:val="00A81F6C"/>
    <w:pPr>
      <w:spacing w:before="120" w:line="260" w:lineRule="exact"/>
      <w:ind w:left="907" w:hanging="907"/>
      <w:jc w:val="both"/>
    </w:pPr>
    <w:rPr>
      <w:rFonts w:ascii="Arial" w:hAnsi="Arial" w:cs="Verdana"/>
      <w:color w:val="221E1F"/>
      <w:kern w:val="0"/>
      <w:sz w:val="22"/>
      <w:szCs w:val="20"/>
      <w14:ligatures w14:val="none"/>
    </w:rPr>
  </w:style>
  <w:style w:type="paragraph" w:styleId="BodyText">
    <w:name w:val="Body Text"/>
    <w:basedOn w:val="Normal"/>
    <w:link w:val="BodyTextChar"/>
    <w:uiPriority w:val="99"/>
    <w:semiHidden/>
    <w:unhideWhenUsed/>
    <w:rsid w:val="00A81F6C"/>
    <w:pPr>
      <w:spacing w:after="120"/>
    </w:pPr>
  </w:style>
  <w:style w:type="character" w:customStyle="1" w:styleId="BodyTextChar">
    <w:name w:val="Body Text Char"/>
    <w:basedOn w:val="DefaultParagraphFont"/>
    <w:link w:val="BodyText"/>
    <w:uiPriority w:val="99"/>
    <w:semiHidden/>
    <w:rsid w:val="00A81F6C"/>
  </w:style>
  <w:style w:type="paragraph" w:customStyle="1" w:styleId="Subheading">
    <w:name w:val="Subheading"/>
    <w:basedOn w:val="ListParagraph"/>
    <w:link w:val="SubheadingChar"/>
    <w:qFormat/>
    <w:rsid w:val="00A81F6C"/>
    <w:pPr>
      <w:numPr>
        <w:numId w:val="1"/>
      </w:numPr>
      <w:spacing w:before="0" w:after="320"/>
      <w:contextualSpacing w:val="0"/>
    </w:pPr>
    <w:rPr>
      <w:b/>
      <w:bCs/>
    </w:rPr>
  </w:style>
  <w:style w:type="character" w:customStyle="1" w:styleId="SubheadingChar">
    <w:name w:val="Subheading Char"/>
    <w:basedOn w:val="ListParagraphChar"/>
    <w:link w:val="Subheading"/>
    <w:rsid w:val="00A81F6C"/>
    <w:rPr>
      <w:rFonts w:eastAsiaTheme="minorEastAsia"/>
      <w:b/>
      <w:bCs/>
    </w:rPr>
  </w:style>
  <w:style w:type="paragraph" w:styleId="Header">
    <w:name w:val="header"/>
    <w:basedOn w:val="Normal"/>
    <w:link w:val="HeaderChar"/>
    <w:uiPriority w:val="99"/>
    <w:unhideWhenUsed/>
    <w:rsid w:val="00A745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50F"/>
  </w:style>
  <w:style w:type="paragraph" w:styleId="Footer">
    <w:name w:val="footer"/>
    <w:basedOn w:val="Normal"/>
    <w:link w:val="FooterChar"/>
    <w:uiPriority w:val="99"/>
    <w:unhideWhenUsed/>
    <w:rsid w:val="00A745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rchaeologists.net/codes/cifa"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rchaeologists.net/codes/cif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archaeologists.net/codes/cif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rchaeologists.net/codes/cifa" TargetMode="External"/><Relationship Id="rId5" Type="http://schemas.openxmlformats.org/officeDocument/2006/relationships/numbering" Target="numbering.xml"/><Relationship Id="rId15" Type="http://schemas.openxmlformats.org/officeDocument/2006/relationships/hyperlink" Target="https://www.archaeologists.net/codes/cifa"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rchaeologists.net/codes/cif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E4C83B4A6B844CA7144C54666B5A5C" ma:contentTypeVersion="19" ma:contentTypeDescription="Create a new document." ma:contentTypeScope="" ma:versionID="713f20b9e92e94c4826a7462e20dcdf3">
  <xsd:schema xmlns:xsd="http://www.w3.org/2001/XMLSchema" xmlns:xs="http://www.w3.org/2001/XMLSchema" xmlns:p="http://schemas.microsoft.com/office/2006/metadata/properties" xmlns:ns2="6b912aa0-3188-499f-9ddc-0f4e71564698" xmlns:ns3="dbf0ef8b-9e01-42e8-97ea-d54c26e928e5" targetNamespace="http://schemas.microsoft.com/office/2006/metadata/properties" ma:root="true" ma:fieldsID="7503ec2e570ac62a2539aee8258b6df0" ns2:_="" ns3:_="">
    <xsd:import namespace="6b912aa0-3188-499f-9ddc-0f4e71564698"/>
    <xsd:import namespace="dbf0ef8b-9e01-42e8-97ea-d54c26e928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912aa0-3188-499f-9ddc-0f4e71564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6ee3f66-7142-44be-98fb-4991fc54e8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0ef8b-9e01-42e8-97ea-d54c26e928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5b8096-0cb1-4273-bc22-a2094f1797f9}" ma:internalName="TaxCatchAll" ma:showField="CatchAllData" ma:web="dbf0ef8b-9e01-42e8-97ea-d54c26e928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bf0ef8b-9e01-42e8-97ea-d54c26e928e5" xsi:nil="true"/>
    <lcf76f155ced4ddcb4097134ff3c332f xmlns="6b912aa0-3188-499f-9ddc-0f4e7156469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7D4E0-66BE-48C0-B123-03691D46B9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912aa0-3188-499f-9ddc-0f4e71564698"/>
    <ds:schemaRef ds:uri="dbf0ef8b-9e01-42e8-97ea-d54c26e92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1C78D6-35B4-4449-A0EA-5385F18624D1}">
  <ds:schemaRefs>
    <ds:schemaRef ds:uri="http://schemas.microsoft.com/office/2006/metadata/properties"/>
    <ds:schemaRef ds:uri="http://schemas.microsoft.com/office/infopath/2007/PartnerControls"/>
    <ds:schemaRef ds:uri="dbf0ef8b-9e01-42e8-97ea-d54c26e928e5"/>
    <ds:schemaRef ds:uri="6b912aa0-3188-499f-9ddc-0f4e71564698"/>
  </ds:schemaRefs>
</ds:datastoreItem>
</file>

<file path=customXml/itemProps3.xml><?xml version="1.0" encoding="utf-8"?>
<ds:datastoreItem xmlns:ds="http://schemas.openxmlformats.org/officeDocument/2006/customXml" ds:itemID="{A61A4BB8-EB6D-45B9-B6D9-D2A98A881D54}">
  <ds:schemaRefs>
    <ds:schemaRef ds:uri="http://schemas.microsoft.com/sharepoint/v3/contenttype/forms"/>
  </ds:schemaRefs>
</ds:datastoreItem>
</file>

<file path=customXml/itemProps4.xml><?xml version="1.0" encoding="utf-8"?>
<ds:datastoreItem xmlns:ds="http://schemas.openxmlformats.org/officeDocument/2006/customXml" ds:itemID="{DD64BED7-2536-4964-8599-B83B744D6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1964</Words>
  <Characters>11137</Characters>
  <Application>Microsoft Office Word</Application>
  <DocSecurity>0</DocSecurity>
  <Lines>285</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Sutton</dc:creator>
  <cp:keywords/>
  <dc:description/>
  <cp:lastModifiedBy>Jen Parker Wooding</cp:lastModifiedBy>
  <cp:revision>13</cp:revision>
  <dcterms:created xsi:type="dcterms:W3CDTF">2026-03-11T13:32:00Z</dcterms:created>
  <dcterms:modified xsi:type="dcterms:W3CDTF">2026-03-12T11:29:00Z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0x01010029E4C83B4A6B844CA7144C54666B5A5C</vt:lpwstr>
  </property>
  <property fmtid="{D5CDD505-2E9C-101B-9397-08002B2CF9AE}" pid="3" name="MediaServiceImageTags">
    <vt:lpwstr/>
  </property>
</Properties>
</file>