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C5F3" w14:textId="77777777" w:rsidR="00FD1845" w:rsidRDefault="00FD1845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3D4714" wp14:editId="3EDCD1A9">
            <wp:simplePos x="0" y="0"/>
            <wp:positionH relativeFrom="margin">
              <wp:posOffset>0</wp:posOffset>
            </wp:positionH>
            <wp:positionV relativeFrom="page">
              <wp:posOffset>723900</wp:posOffset>
            </wp:positionV>
            <wp:extent cx="2615565" cy="871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5BA54" w14:textId="77777777" w:rsidR="00FD1845" w:rsidRDefault="00FD1845">
      <w:pPr>
        <w:rPr>
          <w:b/>
        </w:rPr>
      </w:pPr>
    </w:p>
    <w:p w14:paraId="7DFA0FCD" w14:textId="77777777" w:rsidR="00FD1845" w:rsidRDefault="00FD1845">
      <w:pPr>
        <w:rPr>
          <w:b/>
        </w:rPr>
      </w:pPr>
    </w:p>
    <w:p w14:paraId="7D3D278D" w14:textId="77777777" w:rsidR="00FD1845" w:rsidRDefault="00FD1845">
      <w:pPr>
        <w:rPr>
          <w:b/>
        </w:rPr>
      </w:pPr>
    </w:p>
    <w:p w14:paraId="2E2344A2" w14:textId="77777777" w:rsidR="00404AEF" w:rsidRPr="005E700A" w:rsidRDefault="00AC6EF4">
      <w:pPr>
        <w:rPr>
          <w:b/>
        </w:rPr>
      </w:pPr>
      <w:r w:rsidRPr="005E700A">
        <w:rPr>
          <w:b/>
        </w:rPr>
        <w:t>Guidance on mapping short courses to National Occupational Standards (NOS)</w:t>
      </w:r>
    </w:p>
    <w:p w14:paraId="1A0CD0CC" w14:textId="77777777" w:rsidR="00AC6EF4" w:rsidRDefault="00AC6EF4">
      <w:r>
        <w:t>Generally speaking, the most relevant NOS will be the suite of standards for archaeological practice but be aware that NOS exist for a much wider range of cultural and built heritage practice. There may also be relevant standards in other, non-archaeological suites. This guide is however based on the National Occupational Standards for Archaeological Practice.</w:t>
      </w:r>
    </w:p>
    <w:p w14:paraId="78B2E2B2" w14:textId="77777777" w:rsidR="00AC6EF4" w:rsidRDefault="00AC6EF4" w:rsidP="00AC6EF4">
      <w:pPr>
        <w:pStyle w:val="ListParagraph"/>
        <w:numPr>
          <w:ilvl w:val="0"/>
          <w:numId w:val="1"/>
        </w:numPr>
      </w:pPr>
      <w:r>
        <w:t xml:space="preserve">Using the Functional Map (see Appendix), compare against the </w:t>
      </w:r>
      <w:r w:rsidR="003864AF">
        <w:t>course outlines</w:t>
      </w:r>
      <w:r>
        <w:t xml:space="preserve"> for each short course/CPD event and list</w:t>
      </w:r>
      <w:r w:rsidR="004B693D">
        <w:t xml:space="preserve"> the</w:t>
      </w:r>
      <w:r>
        <w:t xml:space="preserve"> units </w:t>
      </w:r>
      <w:r w:rsidR="004B693D">
        <w:t>which</w:t>
      </w:r>
      <w:r>
        <w:t xml:space="preserve"> appear to be most relevant.</w:t>
      </w:r>
    </w:p>
    <w:p w14:paraId="01AFB689" w14:textId="77777777" w:rsidR="003864AF" w:rsidRDefault="003864AF" w:rsidP="003864AF">
      <w:pPr>
        <w:pStyle w:val="ListParagraph"/>
      </w:pPr>
    </w:p>
    <w:p w14:paraId="4CFA6096" w14:textId="3484F72E" w:rsidR="00AC6EF4" w:rsidRDefault="00AC6EF4" w:rsidP="00AC6EF4">
      <w:pPr>
        <w:pStyle w:val="ListParagraph"/>
        <w:numPr>
          <w:ilvl w:val="0"/>
          <w:numId w:val="1"/>
        </w:numPr>
      </w:pPr>
      <w:r>
        <w:t>The detailed Performance and Knowledge requirements for each unit can be found on the NOS website</w:t>
      </w:r>
      <w:r w:rsidR="00E11D66">
        <w:t xml:space="preserve"> </w:t>
      </w:r>
      <w:hyperlink r:id="rId6" w:history="1">
        <w:r w:rsidR="00E11D66" w:rsidRPr="00E11D66">
          <w:rPr>
            <w:rStyle w:val="Hyperlink"/>
            <w:b/>
            <w:bCs/>
          </w:rPr>
          <w:t>http://www.ukstandards.org.uk</w:t>
        </w:r>
      </w:hyperlink>
      <w:r>
        <w:t>. Note that the unit codes listed in the Functional Map are preceded by the code for the appropriate Sector Skills Council -  in our case Creative and Cultural Skills (CCSAP)</w:t>
      </w:r>
      <w:r w:rsidR="004B693D">
        <w:t xml:space="preserve"> - </w:t>
      </w:r>
      <w:r>
        <w:t xml:space="preserve"> on the NOS website so, when searching, AA1 (Develop policies and guidance for archaeology) becomes CCSAPAA1, AC1 (Research and analyse information to achieve objectives) becomes CCSAPAC1 and so on.</w:t>
      </w:r>
    </w:p>
    <w:p w14:paraId="3C584AE3" w14:textId="77777777" w:rsidR="003864AF" w:rsidRDefault="003864AF" w:rsidP="003864AF">
      <w:pPr>
        <w:pStyle w:val="ListParagraph"/>
      </w:pPr>
    </w:p>
    <w:p w14:paraId="223DC2A1" w14:textId="77777777" w:rsidR="003864AF" w:rsidRDefault="003864AF" w:rsidP="00AC6EF4">
      <w:pPr>
        <w:pStyle w:val="ListParagraph"/>
        <w:numPr>
          <w:ilvl w:val="0"/>
          <w:numId w:val="1"/>
        </w:numPr>
      </w:pPr>
      <w:r>
        <w:t>Use the documented learning outcomes for each course to further refine the specific units the course relates to. Unless they are very practical or hands-on, CPD events may not deliver many (or indeed any) of the performance requirements, rather they may support or contribute to the requirements for knowledge and understanding.</w:t>
      </w:r>
    </w:p>
    <w:p w14:paraId="36605E00" w14:textId="77777777" w:rsidR="003864AF" w:rsidRDefault="003864AF" w:rsidP="003864AF">
      <w:pPr>
        <w:pStyle w:val="ListParagraph"/>
      </w:pPr>
    </w:p>
    <w:p w14:paraId="2A02F2BA" w14:textId="77777777" w:rsidR="003864AF" w:rsidRDefault="003864AF" w:rsidP="003864AF">
      <w:pPr>
        <w:pStyle w:val="ListParagraph"/>
        <w:numPr>
          <w:ilvl w:val="0"/>
          <w:numId w:val="1"/>
        </w:numPr>
      </w:pPr>
      <w:r>
        <w:t>Again, by comparing the learning outcomes to the NOS requirements, decide whether the course delivers, contributes to or supports the performance and/or knowledge requirements of each of the NOS units you have identified as follows</w:t>
      </w:r>
    </w:p>
    <w:p w14:paraId="4E26A369" w14:textId="77777777" w:rsidR="003864AF" w:rsidRPr="003864AF" w:rsidRDefault="003864AF" w:rsidP="003864AF">
      <w:pPr>
        <w:pStyle w:val="ListParagraph"/>
        <w:numPr>
          <w:ilvl w:val="0"/>
          <w:numId w:val="2"/>
        </w:numPr>
        <w:ind w:left="1134" w:hanging="425"/>
        <w:rPr>
          <w:i/>
        </w:rPr>
      </w:pPr>
      <w:r w:rsidRPr="003864AF">
        <w:rPr>
          <w:i/>
        </w:rPr>
        <w:t>Delivers</w:t>
      </w:r>
      <w:r>
        <w:rPr>
          <w:i/>
        </w:rPr>
        <w:t xml:space="preserve"> – </w:t>
      </w:r>
      <w:r>
        <w:t xml:space="preserve">having undertaken the course (including any preparation and/or follow up) the participant will have gained the necessary skills/knowledge to meet </w:t>
      </w:r>
      <w:r w:rsidRPr="004B693D">
        <w:rPr>
          <w:u w:val="single"/>
        </w:rPr>
        <w:t>all</w:t>
      </w:r>
      <w:r>
        <w:t xml:space="preserve"> </w:t>
      </w:r>
      <w:r w:rsidR="004B693D">
        <w:t xml:space="preserve">of </w:t>
      </w:r>
      <w:r>
        <w:t>the performance or knowledge requirements of that NOS unit</w:t>
      </w:r>
    </w:p>
    <w:p w14:paraId="3B57C4D1" w14:textId="77777777" w:rsidR="003864AF" w:rsidRPr="003864AF" w:rsidRDefault="003864AF" w:rsidP="003864AF">
      <w:pPr>
        <w:pStyle w:val="ListParagraph"/>
        <w:numPr>
          <w:ilvl w:val="0"/>
          <w:numId w:val="2"/>
        </w:numPr>
        <w:ind w:left="1134" w:hanging="425"/>
        <w:rPr>
          <w:i/>
        </w:rPr>
      </w:pPr>
      <w:r>
        <w:rPr>
          <w:i/>
        </w:rPr>
        <w:t>Contributes to -</w:t>
      </w:r>
      <w:r>
        <w:t xml:space="preserve"> having undertaken the course (including any preparation and/or follow up) the participant will have gained the necessary skills/knowledge to meet </w:t>
      </w:r>
      <w:r w:rsidRPr="004B693D">
        <w:rPr>
          <w:u w:val="single"/>
        </w:rPr>
        <w:t>some</w:t>
      </w:r>
      <w:r>
        <w:t xml:space="preserve"> of the performance or knowledge requirements of that NOS unit</w:t>
      </w:r>
    </w:p>
    <w:p w14:paraId="31265F51" w14:textId="77777777" w:rsidR="004B693D" w:rsidRDefault="003864AF" w:rsidP="00DB7311">
      <w:pPr>
        <w:pStyle w:val="ListParagraph"/>
        <w:numPr>
          <w:ilvl w:val="0"/>
          <w:numId w:val="2"/>
        </w:numPr>
        <w:ind w:left="1134" w:hanging="425"/>
      </w:pPr>
      <w:r w:rsidRPr="001819C0">
        <w:rPr>
          <w:i/>
        </w:rPr>
        <w:t xml:space="preserve">Supports – </w:t>
      </w:r>
      <w:r>
        <w:t>the course is not designed to deliver the specific performance or knowledge requirements but provides underpinning knowledge which will help the participant achieve the requirements in the future</w:t>
      </w:r>
      <w:r w:rsidR="001819C0">
        <w:t xml:space="preserve">. </w:t>
      </w:r>
    </w:p>
    <w:p w14:paraId="282374A7" w14:textId="77777777" w:rsidR="004B693D" w:rsidRDefault="00651CA4" w:rsidP="004B693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422ED" wp14:editId="749CB277">
                <wp:simplePos x="0" y="0"/>
                <wp:positionH relativeFrom="column">
                  <wp:posOffset>419100</wp:posOffset>
                </wp:positionH>
                <wp:positionV relativeFrom="paragraph">
                  <wp:posOffset>381000</wp:posOffset>
                </wp:positionV>
                <wp:extent cx="5000625" cy="236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6D4D" w14:textId="77777777" w:rsidR="00764A6C" w:rsidRPr="005E700A" w:rsidRDefault="00764A6C" w:rsidP="005E70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E700A">
                              <w:rPr>
                                <w:b/>
                              </w:rPr>
                              <w:t>National Occupational Standards</w:t>
                            </w:r>
                          </w:p>
                          <w:p w14:paraId="12A8F65F" w14:textId="77777777" w:rsidR="00764A6C" w:rsidRDefault="00764A6C" w:rsidP="005E700A">
                            <w:pPr>
                              <w:pStyle w:val="NoSpacing"/>
                            </w:pPr>
                          </w:p>
                          <w:p w14:paraId="7700545A" w14:textId="77777777" w:rsidR="00764A6C" w:rsidRPr="005E700A" w:rsidRDefault="00764A6C" w:rsidP="005E700A">
                            <w:pPr>
                              <w:pStyle w:val="NoSpacing"/>
                            </w:pPr>
                            <w:r w:rsidRPr="005E700A">
                              <w:t xml:space="preserve">This course </w:t>
                            </w:r>
                            <w:r w:rsidRPr="005E700A">
                              <w:rPr>
                                <w:i/>
                              </w:rPr>
                              <w:t>contributes</w:t>
                            </w:r>
                            <w:r w:rsidRPr="005E700A">
                              <w:t xml:space="preserve"> to the Knowledge Requirements for </w:t>
                            </w:r>
                          </w:p>
                          <w:p w14:paraId="62B10996" w14:textId="43DFAB3B" w:rsidR="00764A6C" w:rsidRDefault="00764A6C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5E700A">
                              <w:rPr>
                                <w:rFonts w:cs="Arial"/>
                              </w:rPr>
                              <w:t>AD1</w:t>
                            </w:r>
                            <w:r w:rsidRPr="005E700A">
                              <w:rPr>
                                <w:rFonts w:cs="Arial"/>
                              </w:rPr>
                              <w:tab/>
                              <w:t xml:space="preserve">Characterise the archaeological resource and </w:t>
                            </w:r>
                            <w:r w:rsidR="008C105C">
                              <w:rPr>
                                <w:rFonts w:cs="Arial"/>
                              </w:rPr>
                              <w:t>provide management advice</w:t>
                            </w:r>
                            <w:bookmarkStart w:id="0" w:name="_GoBack"/>
                            <w:bookmarkEnd w:id="0"/>
                          </w:p>
                          <w:p w14:paraId="3CC9BA4D" w14:textId="1F2B55E9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hyperlink r:id="rId7" w:history="1">
                              <w:r w:rsidR="008C105C" w:rsidRPr="00306298">
                                <w:rPr>
                                  <w:rStyle w:val="Hyperlink"/>
                                  <w:rFonts w:cs="Arial"/>
                                </w:rPr>
                                <w:t>https://www.ukstandards.org.uk/PublishedNos-old/CCSAPAD1.pdf</w:t>
                              </w:r>
                            </w:hyperlink>
                            <w:r w:rsidR="008C105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1FCEAA6" w14:textId="77777777" w:rsidR="00764A6C" w:rsidRPr="005E700A" w:rsidRDefault="00764A6C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14:paraId="7EC2B180" w14:textId="77777777" w:rsidR="00764A6C" w:rsidRDefault="00764A6C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And </w:t>
                            </w:r>
                            <w:r w:rsidRPr="005E700A">
                              <w:rPr>
                                <w:rFonts w:cs="Arial"/>
                                <w:i/>
                              </w:rPr>
                              <w:t>supports</w:t>
                            </w:r>
                            <w:r>
                              <w:rPr>
                                <w:rFonts w:cs="Arial"/>
                              </w:rPr>
                              <w:t xml:space="preserve"> the Performance Requirements for</w:t>
                            </w:r>
                          </w:p>
                          <w:p w14:paraId="0E207B7B" w14:textId="77777777" w:rsidR="00764A6C" w:rsidRDefault="00764A6C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5E700A">
                              <w:rPr>
                                <w:rFonts w:cs="Arial"/>
                              </w:rPr>
                              <w:t>AD2</w:t>
                            </w:r>
                            <w:r w:rsidRPr="005E700A">
                              <w:rPr>
                                <w:rFonts w:cs="Arial"/>
                              </w:rPr>
                              <w:tab/>
                              <w:t>Assess options for conserving the archaeological resource in situ</w:t>
                            </w:r>
                          </w:p>
                          <w:p w14:paraId="0F2DDA74" w14:textId="0FE03603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="008C105C" w:rsidRPr="00306298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https://www.ukstandards.org.uk/PublishedNos-old/CCSAPAD2.pdf</w:t>
                              </w:r>
                            </w:hyperlink>
                            <w:r w:rsidR="008C105C"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225387" w14:textId="77777777" w:rsidR="00764A6C" w:rsidRDefault="00764A6C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5E700A">
                              <w:rPr>
                                <w:rFonts w:cs="Arial"/>
                              </w:rPr>
                              <w:t>AJ1</w:t>
                            </w:r>
                            <w:r w:rsidRPr="005E700A">
                              <w:rPr>
                                <w:rFonts w:cs="Arial"/>
                              </w:rPr>
                              <w:tab/>
                              <w:t>Maintain compliance with archaeological requirements</w:t>
                            </w:r>
                          </w:p>
                          <w:p w14:paraId="58EB5582" w14:textId="6A4DD691" w:rsidR="00764A6C" w:rsidRDefault="008C105C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 </w:t>
                            </w:r>
                            <w:hyperlink r:id="rId9" w:history="1">
                              <w:r w:rsidRPr="00306298">
                                <w:rPr>
                                  <w:rStyle w:val="Hyperlink"/>
                                  <w:rFonts w:cs="Arial"/>
                                </w:rPr>
                                <w:t>https://www.ukstandards.org.uk/PublishedNos-old/CCSAPAJ1.pdf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573C329E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6EC1CC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230D8641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58E4289B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43F6969A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65FC790B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21BC98CE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5B3EC956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12BED26B" w14:textId="77777777" w:rsidR="00764A6C" w:rsidRDefault="00764A6C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14:paraId="3D9B151C" w14:textId="77777777" w:rsidR="00764A6C" w:rsidRPr="005E700A" w:rsidRDefault="00764A6C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14:paraId="01859C88" w14:textId="77777777" w:rsidR="00764A6C" w:rsidRPr="005E700A" w:rsidRDefault="00764A6C"/>
                          <w:p w14:paraId="7DD2BA36" w14:textId="77777777" w:rsidR="00764A6C" w:rsidRDefault="00764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2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30pt;width:393.7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hSIgIAAEcEAAAOAAAAZHJzL2Uyb0RvYy54bWysU9uO0zAQfUfiHyy/07Sh3UvUdLV0KUJa&#10;LtIuHzB1nMbC9gTbbVK+fsdOtpSLeED4wfJlfHzmnJnlTW80O0jnFdqSzyZTzqQVWCm7K/mXx82r&#10;K858AFuBRitLfpSe36xevlh2bSFzbFBX0jECsb7o2pI3IbRFlnnRSAN+gq20dFmjMxBo63ZZ5aAj&#10;dKOzfDq9yDp0VetQSO/p9G645KuEX9dShE917WVguuTELaTZpXkb52y1hGLnoG2UGGnAP7AwoCx9&#10;eoK6gwBs79RvUEYJhx7rMBFoMqxrJWTKgbKZTX/J5qGBVqZcSBzfnmTy/w9WfDx8dkxVJc9nl5xZ&#10;MGTSo+wDe4M9y6M+XesLCntoKTD0dEw+p1x9e4/iq2cW1w3Ynbx1DrtGQkX8ZvFldvZ0wPERZNt9&#10;wIq+gX3ABNTXzkTxSA5G6OTT8eRNpCLocDElt/MFZ4Lu8tcXObmf/oDi+XnrfHgn0bC4KLkj8xM8&#10;HO59iHSgeA6Jv3nUqtoordPG7bZr7dgBqFA2aYzoP4Vpy7qSXy+IyN8hiC2NP0EYFajitTIlvzoF&#10;QRF1e2urVI8BlB7WRFnbUcio3aBi6Lf9aMwWqyNJ6nCobOpEWjTovnPWUVWX3H/bg5Oc6feWbLme&#10;zeexDdJmvrjMaePOb7bnN2AFQZU8cDYs1yG1Tkzd4i3ZV6skbPR5YDJypWpNeo+dFdvhfJ+ifvT/&#10;6gkAAP//AwBQSwMEFAAGAAgAAAAhAAuk/2HfAAAACQEAAA8AAABkcnMvZG93bnJldi54bWxMj81O&#10;wzAQhO9IvIO1SFxQa9O0IYQ4FUIC0Ru0CK5uvE0i/BNsNw1vz3KC02g1o9lvqvVkDRsxxN47Cddz&#10;AQxd43XvWglvu8dZASwm5bQy3qGEb4ywrs/PKlVqf3KvOG5Ty6jExVJJ6FIaSs5j06FVce4HdOQd&#10;fLAq0RlaroM6Ubk1fCFEzq3qHX3o1IAPHTaf26OVUCyfx4+4yV7em/xgbtPVzfj0FaS8vJju74Al&#10;nNJfGH7xCR1qYtr7o9ORGQl5TlMSqSAlv1hlK2B7CctsIYDXFf+/oP4BAAD//wMAUEsBAi0AFAAG&#10;AAgAAAAhALaDOJL+AAAA4QEAABMAAAAAAAAAAAAAAAAAAAAAAFtDb250ZW50X1R5cGVzXS54bWxQ&#10;SwECLQAUAAYACAAAACEAOP0h/9YAAACUAQAACwAAAAAAAAAAAAAAAAAvAQAAX3JlbHMvLnJlbHNQ&#10;SwECLQAUAAYACAAAACEANCa4UiICAABHBAAADgAAAAAAAAAAAAAAAAAuAgAAZHJzL2Uyb0RvYy54&#10;bWxQSwECLQAUAAYACAAAACEAC6T/Yd8AAAAJAQAADwAAAAAAAAAAAAAAAAB8BAAAZHJzL2Rvd25y&#10;ZXYueG1sUEsFBgAAAAAEAAQA8wAAAIgFAAAAAA==&#10;">
                <v:textbox>
                  <w:txbxContent>
                    <w:p w14:paraId="3A776D4D" w14:textId="77777777" w:rsidR="00764A6C" w:rsidRPr="005E700A" w:rsidRDefault="00764A6C" w:rsidP="005E700A">
                      <w:pPr>
                        <w:pStyle w:val="NoSpacing"/>
                        <w:rPr>
                          <w:b/>
                        </w:rPr>
                      </w:pPr>
                      <w:r w:rsidRPr="005E700A">
                        <w:rPr>
                          <w:b/>
                        </w:rPr>
                        <w:t>National Occupational Standards</w:t>
                      </w:r>
                    </w:p>
                    <w:p w14:paraId="12A8F65F" w14:textId="77777777" w:rsidR="00764A6C" w:rsidRDefault="00764A6C" w:rsidP="005E700A">
                      <w:pPr>
                        <w:pStyle w:val="NoSpacing"/>
                      </w:pPr>
                    </w:p>
                    <w:p w14:paraId="7700545A" w14:textId="77777777" w:rsidR="00764A6C" w:rsidRPr="005E700A" w:rsidRDefault="00764A6C" w:rsidP="005E700A">
                      <w:pPr>
                        <w:pStyle w:val="NoSpacing"/>
                      </w:pPr>
                      <w:r w:rsidRPr="005E700A">
                        <w:t xml:space="preserve">This course </w:t>
                      </w:r>
                      <w:r w:rsidRPr="005E700A">
                        <w:rPr>
                          <w:i/>
                        </w:rPr>
                        <w:t>contributes</w:t>
                      </w:r>
                      <w:r w:rsidRPr="005E700A">
                        <w:t xml:space="preserve"> to the Knowledge Requirements for </w:t>
                      </w:r>
                    </w:p>
                    <w:p w14:paraId="62B10996" w14:textId="43DFAB3B" w:rsidR="00764A6C" w:rsidRDefault="00764A6C" w:rsidP="005E700A">
                      <w:pPr>
                        <w:pStyle w:val="NoSpacing"/>
                        <w:rPr>
                          <w:rFonts w:cs="Arial"/>
                        </w:rPr>
                      </w:pPr>
                      <w:r w:rsidRPr="005E700A">
                        <w:rPr>
                          <w:rFonts w:cs="Arial"/>
                        </w:rPr>
                        <w:t>AD1</w:t>
                      </w:r>
                      <w:r w:rsidRPr="005E700A">
                        <w:rPr>
                          <w:rFonts w:cs="Arial"/>
                        </w:rPr>
                        <w:tab/>
                        <w:t xml:space="preserve">Characterise the archaeological resource and </w:t>
                      </w:r>
                      <w:r w:rsidR="008C105C">
                        <w:rPr>
                          <w:rFonts w:cs="Arial"/>
                        </w:rPr>
                        <w:t>provide management advice</w:t>
                      </w:r>
                      <w:bookmarkStart w:id="1" w:name="_GoBack"/>
                      <w:bookmarkEnd w:id="1"/>
                    </w:p>
                    <w:p w14:paraId="3CC9BA4D" w14:textId="1F2B55E9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hyperlink r:id="rId10" w:history="1">
                        <w:r w:rsidR="008C105C" w:rsidRPr="00306298">
                          <w:rPr>
                            <w:rStyle w:val="Hyperlink"/>
                            <w:rFonts w:cs="Arial"/>
                          </w:rPr>
                          <w:t>https://www.ukstandards.org.uk/PublishedNos-old/CCSAPAD1.pdf</w:t>
                        </w:r>
                      </w:hyperlink>
                      <w:r w:rsidR="008C105C">
                        <w:rPr>
                          <w:rFonts w:cs="Arial"/>
                        </w:rPr>
                        <w:t xml:space="preserve"> </w:t>
                      </w:r>
                    </w:p>
                    <w:p w14:paraId="21FCEAA6" w14:textId="77777777" w:rsidR="00764A6C" w:rsidRPr="005E700A" w:rsidRDefault="00764A6C" w:rsidP="005E700A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14:paraId="7EC2B180" w14:textId="77777777" w:rsidR="00764A6C" w:rsidRDefault="00764A6C" w:rsidP="005E700A">
                      <w:pPr>
                        <w:pStyle w:val="NoSpacing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And </w:t>
                      </w:r>
                      <w:r w:rsidRPr="005E700A">
                        <w:rPr>
                          <w:rFonts w:cs="Arial"/>
                          <w:i/>
                        </w:rPr>
                        <w:t>supports</w:t>
                      </w:r>
                      <w:r>
                        <w:rPr>
                          <w:rFonts w:cs="Arial"/>
                        </w:rPr>
                        <w:t xml:space="preserve"> the Performance Requirements for</w:t>
                      </w:r>
                    </w:p>
                    <w:p w14:paraId="0E207B7B" w14:textId="77777777" w:rsidR="00764A6C" w:rsidRDefault="00764A6C" w:rsidP="005E700A">
                      <w:pPr>
                        <w:pStyle w:val="NoSpacing"/>
                        <w:rPr>
                          <w:rFonts w:cs="Arial"/>
                        </w:rPr>
                      </w:pPr>
                      <w:r w:rsidRPr="005E700A">
                        <w:rPr>
                          <w:rFonts w:cs="Arial"/>
                        </w:rPr>
                        <w:t>AD2</w:t>
                      </w:r>
                      <w:r w:rsidRPr="005E700A">
                        <w:rPr>
                          <w:rFonts w:cs="Arial"/>
                        </w:rPr>
                        <w:tab/>
                        <w:t>Assess options for conserving the archaeological resource in situ</w:t>
                      </w:r>
                    </w:p>
                    <w:p w14:paraId="0F2DDA74" w14:textId="0FE03603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  <w:tab/>
                      </w:r>
                      <w:hyperlink r:id="rId11" w:history="1">
                        <w:r w:rsidR="008C105C" w:rsidRPr="00306298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https://www.ukstandards.org.uk/PublishedNos-old/CCSAPAD2.pdf</w:t>
                        </w:r>
                      </w:hyperlink>
                      <w:r w:rsidR="008C105C"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  <w:tab/>
                      </w:r>
                    </w:p>
                    <w:p w14:paraId="6D225387" w14:textId="77777777" w:rsidR="00764A6C" w:rsidRDefault="00764A6C" w:rsidP="005E700A">
                      <w:pPr>
                        <w:pStyle w:val="NoSpacing"/>
                        <w:rPr>
                          <w:rFonts w:cs="Arial"/>
                        </w:rPr>
                      </w:pPr>
                      <w:r w:rsidRPr="005E700A">
                        <w:rPr>
                          <w:rFonts w:cs="Arial"/>
                        </w:rPr>
                        <w:t>AJ1</w:t>
                      </w:r>
                      <w:r w:rsidRPr="005E700A">
                        <w:rPr>
                          <w:rFonts w:cs="Arial"/>
                        </w:rPr>
                        <w:tab/>
                        <w:t>Maintain compliance with archaeological requirements</w:t>
                      </w:r>
                    </w:p>
                    <w:p w14:paraId="58EB5582" w14:textId="6A4DD691" w:rsidR="00764A6C" w:rsidRDefault="008C105C" w:rsidP="005E700A">
                      <w:pPr>
                        <w:pStyle w:val="NoSpacing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      </w:t>
                      </w:r>
                      <w:hyperlink r:id="rId12" w:history="1">
                        <w:r w:rsidRPr="00306298">
                          <w:rPr>
                            <w:rStyle w:val="Hyperlink"/>
                            <w:rFonts w:cs="Arial"/>
                          </w:rPr>
                          <w:t>https://www.ukstandards.org.uk/PublishedNos-old/CCSAPAJ1.pdf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573C329E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6EC1CC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230D8641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58E4289B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43F6969A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65FC790B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21BC98CE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5B3EC956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12BED26B" w14:textId="77777777" w:rsidR="00764A6C" w:rsidRDefault="00764A6C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14:paraId="3D9B151C" w14:textId="77777777" w:rsidR="00764A6C" w:rsidRPr="005E700A" w:rsidRDefault="00764A6C" w:rsidP="005E700A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14:paraId="01859C88" w14:textId="77777777" w:rsidR="00764A6C" w:rsidRPr="005E700A" w:rsidRDefault="00764A6C"/>
                    <w:p w14:paraId="7DD2BA36" w14:textId="77777777" w:rsidR="00764A6C" w:rsidRDefault="00764A6C"/>
                  </w:txbxContent>
                </v:textbox>
                <w10:wrap type="square"/>
              </v:shape>
            </w:pict>
          </mc:Fallback>
        </mc:AlternateContent>
      </w:r>
      <w:r w:rsidR="003864AF">
        <w:t>Include the details, along with relevant links, in the course documentation, for example</w:t>
      </w:r>
    </w:p>
    <w:p w14:paraId="733EF66B" w14:textId="77777777" w:rsidR="005E700A" w:rsidRDefault="005E700A" w:rsidP="005E700A">
      <w:pPr>
        <w:pStyle w:val="ListParagraph"/>
      </w:pPr>
    </w:p>
    <w:p w14:paraId="51805936" w14:textId="77777777" w:rsidR="00651CA4" w:rsidRDefault="00651CA4" w:rsidP="004B693D">
      <w:pPr>
        <w:pStyle w:val="ListParagraph"/>
        <w:ind w:left="0"/>
        <w:rPr>
          <w:b/>
        </w:rPr>
      </w:pPr>
    </w:p>
    <w:p w14:paraId="43EB4DA6" w14:textId="77777777" w:rsidR="00651CA4" w:rsidRDefault="00651CA4" w:rsidP="004B693D">
      <w:pPr>
        <w:pStyle w:val="ListParagraph"/>
        <w:ind w:left="0"/>
        <w:rPr>
          <w:b/>
        </w:rPr>
      </w:pPr>
    </w:p>
    <w:p w14:paraId="350EBBC3" w14:textId="77777777" w:rsidR="00651CA4" w:rsidRDefault="00651CA4" w:rsidP="004B693D">
      <w:pPr>
        <w:pStyle w:val="ListParagraph"/>
        <w:ind w:left="0"/>
        <w:rPr>
          <w:b/>
        </w:rPr>
      </w:pPr>
    </w:p>
    <w:p w14:paraId="1145F53E" w14:textId="77777777" w:rsidR="004B693D" w:rsidRPr="00FD1845" w:rsidRDefault="004B693D" w:rsidP="004B693D">
      <w:pPr>
        <w:pStyle w:val="ListParagraph"/>
        <w:ind w:left="0"/>
        <w:rPr>
          <w:b/>
        </w:rPr>
      </w:pPr>
      <w:r w:rsidRPr="00FD1845">
        <w:rPr>
          <w:b/>
        </w:rPr>
        <w:t>Appendix 1 – Functional Map</w:t>
      </w:r>
    </w:p>
    <w:p w14:paraId="43DE175A" w14:textId="77777777" w:rsidR="004B693D" w:rsidRDefault="004B693D" w:rsidP="004B693D">
      <w:pPr>
        <w:pStyle w:val="ListParagraph"/>
        <w:ind w:left="0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3740"/>
        <w:gridCol w:w="1260"/>
        <w:gridCol w:w="5320"/>
      </w:tblGrid>
      <w:tr w:rsidR="004B693D" w:rsidRPr="004B693D" w14:paraId="245BE8A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AAA4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Key Purpose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3257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087F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14:paraId="6808E171" w14:textId="77777777" w:rsidTr="004B693D">
        <w:trPr>
          <w:trHeight w:val="123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F898" w14:textId="77777777" w:rsidR="004B693D" w:rsidRPr="00FD1845" w:rsidRDefault="004B693D" w:rsidP="00FD1845">
            <w:pPr>
              <w:pStyle w:val="NoSpacing"/>
              <w:rPr>
                <w:i/>
                <w:lang w:eastAsia="en-GB"/>
              </w:rPr>
            </w:pPr>
            <w:r w:rsidRPr="00FD1845">
              <w:rPr>
                <w:i/>
                <w:lang w:eastAsia="en-GB"/>
              </w:rPr>
              <w:t>Provide and manage archaeological services to recognised and appropriate standards. Services cover the recording, research, interpretation, conservation and presentation of the material remains and intangible heritage of past communi</w:t>
            </w:r>
            <w:r w:rsidR="00571B1C" w:rsidRPr="00FD1845">
              <w:rPr>
                <w:i/>
                <w:lang w:eastAsia="en-GB"/>
              </w:rPr>
              <w:t>ties. Promote understanding and</w:t>
            </w:r>
            <w:r w:rsidRPr="00FD1845">
              <w:rPr>
                <w:i/>
                <w:lang w:eastAsia="en-GB"/>
              </w:rPr>
              <w:t xml:space="preserve"> lasting benefit for local people, the wider community, economic, cultural, professional and educational interests, and future generations.</w:t>
            </w:r>
          </w:p>
        </w:tc>
      </w:tr>
      <w:tr w:rsidR="004B693D" w:rsidRPr="004B693D" w14:paraId="1E86813E" w14:textId="77777777" w:rsidTr="004B693D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A091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9F77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41F7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14:paraId="3935ECC2" w14:textId="77777777" w:rsidTr="004B693D">
        <w:trPr>
          <w:trHeight w:val="9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8E4AB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A. Provide guidance and set policies for the investigation, recording, management and conservation of the historic environment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2FFD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DBC4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14:paraId="377547A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A04C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6AEF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3F2C" w14:textId="77777777" w:rsidR="004B693D" w:rsidRPr="004B693D" w:rsidRDefault="008C105C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4B693D" w:rsidRPr="0030515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policies and guidance for archaeology</w:t>
              </w:r>
            </w:hyperlink>
          </w:p>
        </w:tc>
      </w:tr>
      <w:tr w:rsidR="004B693D" w:rsidRPr="004B693D" w14:paraId="598B630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0B16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20CA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9809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B693D" w:rsidRPr="004B693D" w14:paraId="18E428B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70CF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A5AC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</w:t>
            </w:r>
            <w:r w:rsidR="00305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5D40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Establish emerging trends and priorities </w:t>
            </w:r>
          </w:p>
        </w:tc>
      </w:tr>
      <w:tr w:rsidR="004B693D" w:rsidRPr="004B693D" w14:paraId="2F27FD1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8B0A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4A599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</w:t>
            </w:r>
            <w:r w:rsidR="00305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A371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and assess community requirements and expectations </w:t>
            </w:r>
          </w:p>
        </w:tc>
      </w:tr>
      <w:tr w:rsidR="004B693D" w:rsidRPr="004B693D" w14:paraId="1131D33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4449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7CEF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</w:t>
            </w:r>
            <w:r w:rsidR="00305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C38E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and evaluate constraints and opportunities</w:t>
            </w:r>
          </w:p>
        </w:tc>
      </w:tr>
      <w:tr w:rsidR="004B693D" w:rsidRPr="004B693D" w14:paraId="62F1DC4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F9F8B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7FCC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</w:t>
            </w:r>
            <w:r w:rsidR="00305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88F5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and consult on drafts of new policy and guidance </w:t>
            </w:r>
          </w:p>
        </w:tc>
      </w:tr>
      <w:tr w:rsidR="004B693D" w:rsidRPr="004B693D" w14:paraId="2C9ED788" w14:textId="77777777" w:rsidTr="004B693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1969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CE1F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</w:t>
            </w:r>
            <w:r w:rsidR="00305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47A91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Recommend and justify new policy and guidance</w:t>
            </w:r>
          </w:p>
        </w:tc>
      </w:tr>
      <w:tr w:rsidR="004B693D" w:rsidRPr="004B693D" w14:paraId="41A55AA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417D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4462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C339F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14:paraId="2B1BA5E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07FE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8C1D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AA2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23A8" w14:textId="77777777" w:rsidR="004B693D" w:rsidRPr="004B693D" w:rsidRDefault="008C105C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4B693D" w:rsidRPr="00EF7311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Commission research</w:t>
              </w:r>
            </w:hyperlink>
            <w:r w:rsidR="004B693D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B693D" w:rsidRPr="004B693D" w14:paraId="45B1D4A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0F11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E6F3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E812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Specify research requirements </w:t>
            </w:r>
          </w:p>
        </w:tc>
      </w:tr>
      <w:tr w:rsidR="004B693D" w:rsidRPr="004B693D" w14:paraId="0219165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DE64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9198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66A4E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Commission and brief researcher(s)</w:t>
            </w:r>
          </w:p>
        </w:tc>
      </w:tr>
      <w:tr w:rsidR="004B693D" w:rsidRPr="004B693D" w14:paraId="47B23CE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DA6F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9658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530F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the progress of the research programme </w:t>
            </w:r>
          </w:p>
        </w:tc>
      </w:tr>
      <w:tr w:rsidR="004B693D" w:rsidRPr="004B693D" w14:paraId="54B2B58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CE60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0BE5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33EB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Verify research outcomes against the brief </w:t>
            </w:r>
          </w:p>
        </w:tc>
      </w:tr>
      <w:tr w:rsidR="004B693D" w:rsidRPr="004B693D" w14:paraId="72C93E0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0EB8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A886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E3F1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14:paraId="7BB97339" w14:textId="77777777" w:rsidTr="00473825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B76B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41FD" w14:textId="0A881B16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350A4" w14:textId="314268F8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B693D" w:rsidRPr="004B693D" w14:paraId="063429A8" w14:textId="77777777" w:rsidTr="00473825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65522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C3E9" w14:textId="2283C27B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6ADB" w14:textId="1BEF57F9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B693D" w:rsidRPr="004B693D" w14:paraId="4C23478B" w14:textId="77777777" w:rsidTr="00473825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C5A9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9DA5" w14:textId="33C8B7F5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6DBA" w14:textId="0CF1307C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B693D" w:rsidRPr="004B693D" w14:paraId="17D8E462" w14:textId="77777777" w:rsidTr="00473825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8A93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CC2B" w14:textId="36461296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7240" w14:textId="54DA3D45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B693D" w:rsidRPr="004B693D" w14:paraId="24D09F2E" w14:textId="77777777" w:rsidTr="00473825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42FD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CD75F" w14:textId="3943E381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5444" w14:textId="6CEC1C8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B693D" w:rsidRPr="004B693D" w14:paraId="7999AF4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5F88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CA9B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9338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14:paraId="4AB20FC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DC4A" w14:textId="77777777"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C918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AA4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858C3" w14:textId="77777777" w:rsidR="004B693D" w:rsidRPr="004B693D" w:rsidRDefault="008C105C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8B4125" w:rsidRPr="008B412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Establish plans and monitor policy implementation</w:t>
              </w:r>
            </w:hyperlink>
          </w:p>
        </w:tc>
      </w:tr>
      <w:tr w:rsidR="004B693D" w:rsidRPr="004B693D" w14:paraId="7D743DD7" w14:textId="77777777" w:rsidTr="00FE014F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FE17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860F" w14:textId="77777777"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AECA" w14:textId="6436AEBF" w:rsidR="004B693D" w:rsidRPr="004B693D" w:rsidRDefault="00741ACB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41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Establish plans for the implementation of policies and proposals</w:t>
            </w:r>
          </w:p>
        </w:tc>
      </w:tr>
      <w:tr w:rsidR="00741ACB" w:rsidRPr="004B693D" w14:paraId="3EC109C2" w14:textId="77777777" w:rsidTr="00FE014F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65B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165C" w14:textId="77777777" w:rsidR="00741ACB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AA4.2</w:t>
            </w:r>
          </w:p>
          <w:p w14:paraId="30E0EA25" w14:textId="77777777" w:rsidR="00741ACB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AA4.3</w:t>
            </w:r>
          </w:p>
          <w:p w14:paraId="05CC7DE5" w14:textId="6687FBEB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515C" w14:textId="536D75EE" w:rsidR="00741ACB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41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support arrangements for implementation Promote policy implementation</w:t>
            </w:r>
          </w:p>
          <w:p w14:paraId="11066E45" w14:textId="6CC3174D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and evaluate the effects of policies and operations </w:t>
            </w:r>
          </w:p>
        </w:tc>
      </w:tr>
      <w:tr w:rsidR="00741ACB" w:rsidRPr="004B693D" w14:paraId="6CEDC7E3" w14:textId="77777777" w:rsidTr="00FE014F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364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7990" w14:textId="77777777" w:rsidR="00741ACB" w:rsidRPr="00FE014F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49A5F41" w14:textId="77777777" w:rsidR="00741ACB" w:rsidRPr="00FE014F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E014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AA5</w:t>
            </w:r>
          </w:p>
          <w:p w14:paraId="11452791" w14:textId="77777777" w:rsidR="00741ACB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50BAF2F" w14:textId="77777777" w:rsidR="00741ACB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AA5.1</w:t>
            </w:r>
            <w:r w:rsidRPr="00FE014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4C4C58D1" w14:textId="77777777" w:rsidR="00741ACB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7F8335A" w14:textId="77777777" w:rsidR="00741ACB" w:rsidRPr="00FE014F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AA5.2</w:t>
            </w:r>
            <w:r w:rsidRPr="00FE014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CCF9" w14:textId="77777777" w:rsidR="00741ACB" w:rsidRPr="00FE014F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6825F07" w14:textId="77777777" w:rsidR="00741ACB" w:rsidRPr="00FE014F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hyperlink r:id="rId16" w:history="1">
              <w:r w:rsidR="00741ACB" w:rsidRPr="00FE014F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t>Provide guidance and advice on applications for resource support</w:t>
              </w:r>
            </w:hyperlink>
            <w:r w:rsidR="00741ACB" w:rsidRPr="00FE014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14:paraId="528438AE" w14:textId="77777777" w:rsidR="00741ACB" w:rsidRPr="00FE014F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E014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Provide guidance and advice on applications for resource support </w:t>
            </w:r>
          </w:p>
          <w:p w14:paraId="357F3A56" w14:textId="77777777" w:rsidR="00741ACB" w:rsidRPr="00FE014F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E014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Process applications for resource support</w:t>
            </w:r>
          </w:p>
        </w:tc>
      </w:tr>
      <w:tr w:rsidR="00741ACB" w:rsidRPr="004B693D" w14:paraId="022AC226" w14:textId="77777777" w:rsidTr="004B693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36B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F00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5B5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56D9EEC" w14:textId="77777777" w:rsidTr="004B693D">
        <w:trPr>
          <w:trHeight w:val="9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EA9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B. Plan, specify and agree requirements for the investigation, recording, management, conservation and presentation of the historic environment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AB4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290E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728F20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95A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2FC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F3E2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741ACB" w:rsidRPr="005C7F7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Propose and plan a research project</w:t>
              </w:r>
            </w:hyperlink>
          </w:p>
        </w:tc>
      </w:tr>
      <w:tr w:rsidR="00741ACB" w:rsidRPr="004B693D" w14:paraId="51EEB4F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CB7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7FE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9B6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Propose a research project</w:t>
            </w:r>
          </w:p>
        </w:tc>
      </w:tr>
      <w:tr w:rsidR="00741ACB" w:rsidRPr="004B693D" w14:paraId="584D0CC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023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BA33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476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and plan a research project</w:t>
            </w:r>
          </w:p>
        </w:tc>
      </w:tr>
      <w:tr w:rsidR="00741ACB" w:rsidRPr="004B693D" w14:paraId="7CD445A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869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AD1A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DC9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0D421E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20B7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936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6853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741ACB" w:rsidRPr="00D408C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and agree objectives for projects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0CA68B4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738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0E42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C708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Define aims and initial objectives for the project. </w:t>
            </w:r>
          </w:p>
        </w:tc>
      </w:tr>
      <w:tr w:rsidR="00741ACB" w:rsidRPr="004B693D" w14:paraId="72D7922D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8D5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4AC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3D0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and assess factors affecting the achievement of objectives for the project </w:t>
            </w:r>
          </w:p>
        </w:tc>
      </w:tr>
      <w:tr w:rsidR="00741ACB" w:rsidRPr="004B693D" w14:paraId="4891EC0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FAC6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CB9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759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and agree objectives for the project </w:t>
            </w:r>
          </w:p>
        </w:tc>
      </w:tr>
      <w:tr w:rsidR="00741ACB" w:rsidRPr="004B693D" w14:paraId="20ADE90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C24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BE1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D36D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11EC609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060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8C9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375D5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741ACB" w:rsidRPr="00851B7C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Propose and agree archaeological project methods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12A24C4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2767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A05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A21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project requirements </w:t>
            </w:r>
          </w:p>
        </w:tc>
      </w:tr>
      <w:tr w:rsidR="00741ACB" w:rsidRPr="004B693D" w14:paraId="4019065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15E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9A1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FD0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project methods </w:t>
            </w:r>
          </w:p>
        </w:tc>
      </w:tr>
      <w:tr w:rsidR="00741ACB" w:rsidRPr="004B693D" w14:paraId="2D65E0B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6F4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9F22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487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26B67D7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B4C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0A6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1DC2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741ACB" w:rsidRPr="003A355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Agree a brief for an archaeological project</w:t>
              </w:r>
            </w:hyperlink>
          </w:p>
        </w:tc>
      </w:tr>
      <w:tr w:rsidR="00741ACB" w:rsidRPr="004B693D" w14:paraId="6199600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C80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8C8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F44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Assess and present a proposal for a brief </w:t>
            </w:r>
          </w:p>
        </w:tc>
      </w:tr>
      <w:tr w:rsidR="00741ACB" w:rsidRPr="004B693D" w14:paraId="30F5F18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982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A92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F67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a brief </w:t>
            </w:r>
          </w:p>
        </w:tc>
      </w:tr>
      <w:tr w:rsidR="00741ACB" w:rsidRPr="004B693D" w14:paraId="7D8B4C7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92E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46A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C73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D24843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246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860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384B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741ACB" w:rsidRPr="00DB7311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Estimate resources and develop programmes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0EB217B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0C3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A85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F03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Specify and estimate resources required for the project </w:t>
            </w:r>
          </w:p>
        </w:tc>
      </w:tr>
      <w:tr w:rsidR="00741ACB" w:rsidRPr="004B693D" w14:paraId="4EAA543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A7F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6CF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908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programme and schedules for the project </w:t>
            </w:r>
          </w:p>
        </w:tc>
      </w:tr>
      <w:tr w:rsidR="00741ACB" w:rsidRPr="004B693D" w14:paraId="65CFB53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E07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C89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371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B5F999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96C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9A2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64A9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741ACB" w:rsidRPr="00902A3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Co-ordinate the procurement process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65FD5F9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E27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2BF7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773A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a procurement procedure </w:t>
            </w:r>
          </w:p>
        </w:tc>
      </w:tr>
      <w:tr w:rsidR="00741ACB" w:rsidRPr="004B693D" w14:paraId="09F1677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9A2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B594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D35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Evaluate and select potential suppliers </w:t>
            </w:r>
          </w:p>
        </w:tc>
      </w:tr>
      <w:tr w:rsidR="00741ACB" w:rsidRPr="004B693D" w14:paraId="0D11527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A57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3F7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DB12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Obtain tenders </w:t>
            </w:r>
          </w:p>
        </w:tc>
      </w:tr>
      <w:tr w:rsidR="00741ACB" w:rsidRPr="004B693D" w14:paraId="79F3924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CB3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A54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43D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Select suppliers </w:t>
            </w:r>
          </w:p>
        </w:tc>
      </w:tr>
      <w:tr w:rsidR="00741ACB" w:rsidRPr="004B693D" w14:paraId="0E937BF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701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8C3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A34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6DBF1F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5E4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44B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7979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741ACB" w:rsidRPr="009E15B4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Prepare and agree the contract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0DE322C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91B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D77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12A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Recommend and agree a form of contract </w:t>
            </w:r>
          </w:p>
        </w:tc>
      </w:tr>
      <w:tr w:rsidR="00741ACB" w:rsidRPr="004B693D" w14:paraId="70D374B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EAA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4D9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0E1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contract </w:t>
            </w:r>
          </w:p>
        </w:tc>
      </w:tr>
      <w:tr w:rsidR="00741ACB" w:rsidRPr="004B693D" w14:paraId="2C22AD6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E9E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BB3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789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Negotiate and conclude a contract</w:t>
            </w:r>
          </w:p>
        </w:tc>
      </w:tr>
      <w:tr w:rsidR="00741ACB" w:rsidRPr="004B693D" w14:paraId="345470F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DD4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CCCD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9BC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27A5AE4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FAD9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C. Investigate and understand the historic environment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7A9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823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5D4DD1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875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E18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4E43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741ACB" w:rsidRPr="00DB7311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Research and analyse information to achieve objectives</w:t>
              </w:r>
            </w:hyperlink>
          </w:p>
        </w:tc>
      </w:tr>
      <w:tr w:rsidR="00741ACB" w:rsidRPr="004B693D" w14:paraId="688E434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888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CA6B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B39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sources and availability of information</w:t>
            </w:r>
          </w:p>
        </w:tc>
      </w:tr>
      <w:tr w:rsidR="00741ACB" w:rsidRPr="004B693D" w14:paraId="11C7B08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0D2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A11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3600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Collect information to achieve research objectives</w:t>
            </w:r>
          </w:p>
        </w:tc>
      </w:tr>
      <w:tr w:rsidR="00741ACB" w:rsidRPr="004B693D" w14:paraId="26555B3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151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C19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9A3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Analyse research information</w:t>
            </w:r>
          </w:p>
        </w:tc>
      </w:tr>
      <w:tr w:rsidR="00741ACB" w:rsidRPr="004B693D" w14:paraId="09DD9F6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9FC4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878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B844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Report results </w:t>
            </w:r>
          </w:p>
        </w:tc>
      </w:tr>
      <w:tr w:rsidR="00741ACB" w:rsidRPr="004B693D" w14:paraId="3CEE9C8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506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B5D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EAC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7E41E9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C48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8FA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1777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741ACB" w:rsidRPr="00DB7311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Conduct non-intrusive investigations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44F4487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C2C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150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3558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741ACB" w:rsidRPr="004B693D" w14:paraId="6EA43E5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1C0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4E5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A3D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Observe and record measurements </w:t>
            </w:r>
          </w:p>
        </w:tc>
      </w:tr>
      <w:tr w:rsidR="00741ACB" w:rsidRPr="004B693D" w14:paraId="73C8A28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8C9B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D17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B2F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Analyse and present investigation data </w:t>
            </w:r>
          </w:p>
        </w:tc>
      </w:tr>
      <w:tr w:rsidR="00741ACB" w:rsidRPr="004B693D" w14:paraId="6F954B6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8F2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B14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7A4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75F2BF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9CFE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DBD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9788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741ACB" w:rsidRPr="003A355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Contribute to non-intrusive archaeological investigations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687CCA2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DB0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7BA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BDA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741ACB" w:rsidRPr="004B693D" w14:paraId="71C03B6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39C3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113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554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Observe and record measurements </w:t>
            </w:r>
          </w:p>
        </w:tc>
      </w:tr>
      <w:tr w:rsidR="00741ACB" w:rsidRPr="004B693D" w14:paraId="7FFEF19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3B6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EB6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AF4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B" w:rsidRPr="004B693D" w14:paraId="26D17A8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6244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F1D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9F8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2AF2EA4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7520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E7F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2B38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741ACB" w:rsidRPr="00C1693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Conduct intrusive archaeological investigations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14EC04A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2F1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4CA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190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741ACB" w:rsidRPr="004B693D" w14:paraId="193F9D9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FA2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B2CD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08C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Undertake intrusive investigations</w:t>
            </w:r>
          </w:p>
        </w:tc>
      </w:tr>
      <w:tr w:rsidR="00741ACB" w:rsidRPr="004B693D" w14:paraId="6B4998C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03D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783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AEA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41ACB" w:rsidRPr="004B693D" w14:paraId="552B70F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0A0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82E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ECA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1A17CD7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BDF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B21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4F8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741ACB" w:rsidRPr="0084732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Contribute to intrusive investigations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1E8AF9D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D77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175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3AA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741ACB" w:rsidRPr="004B693D" w14:paraId="42290AF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EA3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783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3C0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Undertake intrusive investigations</w:t>
            </w:r>
          </w:p>
        </w:tc>
      </w:tr>
      <w:tr w:rsidR="00741ACB" w:rsidRPr="004B693D" w14:paraId="40CCF05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8C3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9E61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AC5.3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628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records and schedules </w:t>
            </w:r>
          </w:p>
        </w:tc>
      </w:tr>
      <w:tr w:rsidR="00741ACB" w:rsidRPr="004B693D" w14:paraId="002B4BB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34B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3AC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073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642ACE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407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CEC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AC6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FCAC5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741ACB" w:rsidRPr="003B2B4E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Store archaeological items</w:t>
              </w:r>
            </w:hyperlink>
          </w:p>
        </w:tc>
      </w:tr>
      <w:tr w:rsidR="00741ACB" w:rsidRPr="004B693D" w14:paraId="717E897F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E7E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D97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AC7.1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E6B1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appropriate environment in which to maintain and protect items</w:t>
            </w:r>
          </w:p>
        </w:tc>
      </w:tr>
      <w:tr w:rsidR="00741ACB" w:rsidRPr="004B693D" w14:paraId="3482EC5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C60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A10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AC7.2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B57C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Control the environment to preserve and protect items </w:t>
            </w:r>
          </w:p>
        </w:tc>
      </w:tr>
      <w:tr w:rsidR="00741ACB" w:rsidRPr="004B693D" w14:paraId="1830BC7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D1D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0CF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E36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4B0EAC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DC3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224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6928C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741ACB" w:rsidRPr="0049191E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Transfer archaeological items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415B963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15E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26D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DDB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the handling requirements of an item </w:t>
            </w:r>
          </w:p>
        </w:tc>
      </w:tr>
      <w:tr w:rsidR="00741ACB" w:rsidRPr="004B693D" w14:paraId="08DB203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A8A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6109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6FD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Pack an item for transportation to a new location </w:t>
            </w:r>
          </w:p>
        </w:tc>
      </w:tr>
      <w:tr w:rsidR="00741ACB" w:rsidRPr="004B693D" w14:paraId="3494756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C66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25A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2F0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the transportation of items </w:t>
            </w:r>
          </w:p>
        </w:tc>
      </w:tr>
      <w:tr w:rsidR="00741ACB" w:rsidRPr="004B693D" w14:paraId="7D89A96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403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45D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2A1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the installation of items within a new location </w:t>
            </w:r>
          </w:p>
        </w:tc>
      </w:tr>
      <w:tr w:rsidR="00741ACB" w:rsidRPr="004B693D" w14:paraId="6007F0C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570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024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7FD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BD7547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2F4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606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43BCF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741ACB" w:rsidRPr="00861BD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Undertake analysis and interpretation</w:t>
              </w:r>
            </w:hyperlink>
            <w:r w:rsidR="00741ACB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of archaeological material and data</w:t>
            </w:r>
          </w:p>
        </w:tc>
      </w:tr>
      <w:tr w:rsidR="00741ACB" w:rsidRPr="004B693D" w14:paraId="5BC9649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DC2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C75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AC8.1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A833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Confirm requirements for analysis and interpretation</w:t>
            </w:r>
          </w:p>
        </w:tc>
      </w:tr>
      <w:tr w:rsidR="00741ACB" w:rsidRPr="004B693D" w14:paraId="10FA7B5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063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548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AC8.2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2C19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Carry out agreed programme of analysis and interpretation</w:t>
            </w:r>
          </w:p>
        </w:tc>
      </w:tr>
      <w:tr w:rsidR="00741ACB" w:rsidRPr="004B693D" w14:paraId="102077E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107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5B17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AC8.3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0A2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and submit reports </w:t>
            </w:r>
          </w:p>
        </w:tc>
      </w:tr>
      <w:tr w:rsidR="00741ACB" w:rsidRPr="004B693D" w14:paraId="64B8AC1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847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1E1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80C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1C542D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630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666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3DB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BFCC1B9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218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D. Conserve material evidence of past communities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CEF5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B86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88D601D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B78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011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FF5C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741ACB" w:rsidRPr="003F61B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Characterise the archaeological resource and provide management</w:t>
              </w:r>
              <w:r w:rsidR="00741ACB" w:rsidRPr="003F61B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 xml:space="preserve"> </w:t>
              </w:r>
              <w:r w:rsidR="00741ACB" w:rsidRPr="003F61B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advice</w:t>
              </w:r>
            </w:hyperlink>
          </w:p>
        </w:tc>
      </w:tr>
      <w:tr w:rsidR="00741ACB" w:rsidRPr="004B693D" w14:paraId="1391DEB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CFD6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E2C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08D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Assess and describe the archaeological resource</w:t>
            </w:r>
          </w:p>
        </w:tc>
      </w:tr>
      <w:tr w:rsidR="00741ACB" w:rsidRPr="004B693D" w14:paraId="61A92CCF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5FC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4A1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A86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Assess and describe what data the resource has the potential to reveal</w:t>
            </w:r>
          </w:p>
        </w:tc>
      </w:tr>
      <w:tr w:rsidR="00741ACB" w:rsidRPr="004B693D" w14:paraId="4E1EAA64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8FB6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A86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9A7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Assess and describe the potential significance of the archaeological resource</w:t>
            </w:r>
          </w:p>
        </w:tc>
      </w:tr>
      <w:tr w:rsidR="00741ACB" w:rsidRPr="004B693D" w14:paraId="5C560A0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974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FCD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CEF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Evaluate options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management recommendations</w:t>
            </w:r>
          </w:p>
        </w:tc>
      </w:tr>
      <w:tr w:rsidR="00741ACB" w:rsidRPr="004B693D" w14:paraId="38D2929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BE5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45E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D2B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7701408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CDA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345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AD2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0823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741ACB" w:rsidRPr="00307E4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Assess opt</w:t>
              </w:r>
              <w:r w:rsidR="00741ACB" w:rsidRPr="00307E4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i</w:t>
              </w:r>
              <w:r w:rsidR="00741ACB" w:rsidRPr="00307E4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ons for conserving the archaeological resource in situ</w:t>
              </w:r>
            </w:hyperlink>
          </w:p>
        </w:tc>
      </w:tr>
      <w:tr w:rsidR="00741ACB" w:rsidRPr="004B693D" w14:paraId="73A5747F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77A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5E1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62D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Explore and evaluate options for conserving the archaeological resource in situ</w:t>
            </w:r>
          </w:p>
        </w:tc>
      </w:tr>
      <w:tr w:rsidR="00741ACB" w:rsidRPr="004B693D" w14:paraId="0DA253FF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144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E20F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910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Define the risks of conserving the archaeological resource in situ</w:t>
            </w:r>
          </w:p>
        </w:tc>
      </w:tr>
      <w:tr w:rsidR="00741ACB" w:rsidRPr="004B693D" w14:paraId="1113558A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15A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AF5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A0F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Recommend strategies for conserving the archaeological resource in situ</w:t>
            </w:r>
          </w:p>
        </w:tc>
      </w:tr>
      <w:tr w:rsidR="00741ACB" w:rsidRPr="004B693D" w14:paraId="45B6BC1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43E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0A2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0D7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403941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C16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80B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75FE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741ACB" w:rsidRPr="003B2B4E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Identify and describe archaeological items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619C3B9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629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119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2DD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Provide a description of an item</w:t>
            </w:r>
          </w:p>
        </w:tc>
      </w:tr>
      <w:tr w:rsidR="00741ACB" w:rsidRPr="004B693D" w14:paraId="7B44F6E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0F6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286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E70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and classify an item </w:t>
            </w:r>
          </w:p>
        </w:tc>
      </w:tr>
      <w:tr w:rsidR="00741ACB" w:rsidRPr="004B693D" w14:paraId="680D9376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18D7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881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B7F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Describe the potential significance of an item as an archaeological resource</w:t>
            </w:r>
          </w:p>
        </w:tc>
      </w:tr>
      <w:tr w:rsidR="00741ACB" w:rsidRPr="004B693D" w14:paraId="56F47BC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050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FF9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45E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2F8C785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E028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3981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4450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741ACB" w:rsidRPr="00902A3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conservation plans for archaeological items</w:t>
              </w:r>
            </w:hyperlink>
          </w:p>
        </w:tc>
      </w:tr>
      <w:tr w:rsidR="00741ACB" w:rsidRPr="004B693D" w14:paraId="0A8402C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B1A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925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B7D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Explore conservation options for items </w:t>
            </w:r>
          </w:p>
        </w:tc>
      </w:tr>
      <w:tr w:rsidR="00741ACB" w:rsidRPr="004B693D" w14:paraId="13F169D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B601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1228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566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Specify conservation options for items </w:t>
            </w:r>
          </w:p>
        </w:tc>
      </w:tr>
      <w:tr w:rsidR="00741ACB" w:rsidRPr="004B693D" w14:paraId="27D283A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509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C75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D17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221015D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2409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ACC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28E7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741ACB" w:rsidRPr="00E22CB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and implement preventive conservation procedures for archaeological items</w:t>
              </w:r>
            </w:hyperlink>
          </w:p>
        </w:tc>
      </w:tr>
      <w:tr w:rsidR="00741ACB" w:rsidRPr="004B693D" w14:paraId="049916C2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303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893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F28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Specify the appropriate environment in which to maintain and protect items</w:t>
            </w:r>
          </w:p>
        </w:tc>
      </w:tr>
      <w:tr w:rsidR="00741ACB" w:rsidRPr="004B693D" w14:paraId="21B863E6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AC68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F4E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9BB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Monitor, evaluate and advise on the environmental protection of items </w:t>
            </w:r>
          </w:p>
        </w:tc>
      </w:tr>
      <w:tr w:rsidR="00741ACB" w:rsidRPr="004B693D" w14:paraId="69B8A10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D37E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B8D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F53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71964D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D6D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10F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5867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741ACB" w:rsidRPr="00E22CB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Apply preventive care procedures to archaeological items</w:t>
              </w:r>
            </w:hyperlink>
          </w:p>
        </w:tc>
      </w:tr>
      <w:tr w:rsidR="00741ACB" w:rsidRPr="004B693D" w14:paraId="16CBFF1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C0C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A9D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AD6.1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1955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Control the environment to preserve and protect an item</w:t>
            </w:r>
          </w:p>
        </w:tc>
      </w:tr>
      <w:tr w:rsidR="00741ACB" w:rsidRPr="004B693D" w14:paraId="7DBAE70E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58A7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D0A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581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Monitor and modify the environment and the condition of an item</w:t>
            </w:r>
          </w:p>
        </w:tc>
      </w:tr>
      <w:tr w:rsidR="00741ACB" w:rsidRPr="004B693D" w14:paraId="2D37CBC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049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DC1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146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5C1D152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42C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288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1D6FF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741ACB" w:rsidRPr="00DB7311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and implement remedial conservation procedures for items</w:t>
              </w:r>
            </w:hyperlink>
          </w:p>
        </w:tc>
      </w:tr>
      <w:tr w:rsidR="00741ACB" w:rsidRPr="004B693D" w14:paraId="35C0EE52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2B1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748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77BA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Explore, test and develop conservation procedures to solve specific problems</w:t>
            </w:r>
          </w:p>
        </w:tc>
      </w:tr>
      <w:tr w:rsidR="00741ACB" w:rsidRPr="004B693D" w14:paraId="32A4FBA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A27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B7E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D86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Minimise the deterioration of items</w:t>
            </w:r>
          </w:p>
        </w:tc>
      </w:tr>
      <w:tr w:rsidR="00741ACB" w:rsidRPr="004B693D" w14:paraId="5CDE2B8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C7A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4420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6B3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Physically intervene to aid interpretation of items</w:t>
            </w:r>
          </w:p>
        </w:tc>
      </w:tr>
      <w:tr w:rsidR="00741ACB" w:rsidRPr="004B693D" w14:paraId="5C5FE62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926D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306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279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9A8B45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801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C99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F674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741ACB" w:rsidRPr="00D8357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Implement routine interventive conservation procedures</w:t>
              </w:r>
            </w:hyperlink>
          </w:p>
        </w:tc>
      </w:tr>
      <w:tr w:rsidR="00741ACB" w:rsidRPr="004B693D" w14:paraId="3AF6238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D65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5B7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AD8.1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9CE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Apply routine stabilisation </w:t>
            </w:r>
          </w:p>
        </w:tc>
      </w:tr>
      <w:tr w:rsidR="00741ACB" w:rsidRPr="004B693D" w14:paraId="334AAC5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D58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17F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AD8.2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72D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Implement routine cleaning and repair</w:t>
            </w:r>
          </w:p>
        </w:tc>
      </w:tr>
      <w:tr w:rsidR="00741ACB" w:rsidRPr="004B693D" w14:paraId="674EB80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8AF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645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D19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96C9C18" w14:textId="77777777" w:rsidTr="004B693D">
        <w:trPr>
          <w:trHeight w:val="7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187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E. Manage information on the material remains and intangible heritage of past communities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D1E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F6C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6D85E8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D101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6A0C" w14:textId="77777777" w:rsidR="00741ACB" w:rsidRPr="004675B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67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41577" w14:textId="77777777" w:rsidR="00741ACB" w:rsidRPr="004675B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40" w:anchor="search=CCSAPAE1" w:history="1">
              <w:r w:rsidR="00741ACB" w:rsidRPr="003362B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information systems to meet the needs of users</w:t>
              </w:r>
            </w:hyperlink>
          </w:p>
        </w:tc>
      </w:tr>
      <w:tr w:rsidR="00741ACB" w:rsidRPr="004B693D" w14:paraId="49A749AF" w14:textId="77777777" w:rsidTr="004675BD">
        <w:trPr>
          <w:trHeight w:val="227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5B4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C89E7" w14:textId="77777777" w:rsidR="00741ACB" w:rsidRPr="004675B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7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5316" w14:textId="77777777" w:rsidR="00741ACB" w:rsidRPr="004675B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675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needs of users of information systems</w:t>
            </w:r>
          </w:p>
        </w:tc>
      </w:tr>
      <w:tr w:rsidR="00741ACB" w:rsidRPr="004B693D" w14:paraId="78906617" w14:textId="77777777" w:rsidTr="004675BD">
        <w:trPr>
          <w:trHeight w:val="227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9E7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6C1B5" w14:textId="77777777" w:rsidR="00741ACB" w:rsidRPr="004675B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7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1FB3F" w14:textId="77777777" w:rsidR="00741ACB" w:rsidRPr="004675B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675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and recommend improvements to information systems</w:t>
            </w:r>
          </w:p>
        </w:tc>
      </w:tr>
      <w:tr w:rsidR="00741ACB" w:rsidRPr="004B693D" w14:paraId="6AE51ADF" w14:textId="77777777" w:rsidTr="004675BD">
        <w:trPr>
          <w:trHeight w:val="227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882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128F" w14:textId="77777777" w:rsidR="00741ACB" w:rsidRPr="004675B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7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CD71C" w14:textId="77777777" w:rsidR="00741ACB" w:rsidRPr="004675B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675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Implement improvements to information systems</w:t>
            </w:r>
          </w:p>
        </w:tc>
      </w:tr>
      <w:tr w:rsidR="00741ACB" w:rsidRPr="004B693D" w14:paraId="1035F33E" w14:textId="77777777" w:rsidTr="004675BD">
        <w:trPr>
          <w:trHeight w:val="227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C4B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62F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95E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BBAB87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59D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FEB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B77A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41" w:history="1">
              <w:r w:rsidR="00741ACB" w:rsidRPr="00E40ED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 xml:space="preserve">Develop procedures for the use of </w:t>
              </w:r>
              <w:r w:rsidR="00741AC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 xml:space="preserve">archaeology </w:t>
              </w:r>
              <w:r w:rsidR="00741ACB" w:rsidRPr="00E40ED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 xml:space="preserve">information </w:t>
              </w:r>
              <w:r w:rsidR="00741AC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system</w:t>
              </w:r>
              <w:r w:rsidR="00741ACB" w:rsidRPr="00E40ED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s</w:t>
              </w:r>
            </w:hyperlink>
          </w:p>
        </w:tc>
      </w:tr>
      <w:tr w:rsidR="00741ACB" w:rsidRPr="004B693D" w14:paraId="48E69A1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C06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88C4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525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procedures for accessing and amending data</w:t>
            </w:r>
          </w:p>
        </w:tc>
      </w:tr>
      <w:tr w:rsidR="00741ACB" w:rsidRPr="004B693D" w14:paraId="68008E0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67A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3281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60F2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documentation rules</w:t>
            </w:r>
          </w:p>
        </w:tc>
      </w:tr>
      <w:tr w:rsidR="00741ACB" w:rsidRPr="004B693D" w14:paraId="3574AE8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9A1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002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C0F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Maintain the security and safety of information</w:t>
            </w:r>
          </w:p>
        </w:tc>
      </w:tr>
      <w:tr w:rsidR="00741ACB" w:rsidRPr="004B693D" w14:paraId="46367E2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849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2EE3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B22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0702EBC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2295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7E3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EF40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42" w:history="1">
              <w:r w:rsidR="00741ACB" w:rsidRPr="004E456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Classify, compile and maintain data on the material remains and intangible heritage of past communities</w:t>
              </w:r>
            </w:hyperlink>
          </w:p>
        </w:tc>
      </w:tr>
      <w:tr w:rsidR="00741ACB" w:rsidRPr="004B693D" w14:paraId="3CB16250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DBCE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1B1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3E4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 methods for classifying and compiling data on the material remains and intangible heritage of past communities</w:t>
            </w:r>
          </w:p>
        </w:tc>
      </w:tr>
      <w:tr w:rsidR="00741ACB" w:rsidRPr="004B693D" w14:paraId="03AC2A83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65F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727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5593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 data and records on the material remains and intangible heritage of past communities</w:t>
            </w:r>
          </w:p>
        </w:tc>
      </w:tr>
      <w:tr w:rsidR="00741ACB" w:rsidRPr="004B693D" w14:paraId="4FB77AB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7989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B64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FC3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A13D913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C21B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264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44ABB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43" w:history="1">
              <w:r w:rsidR="00741ACB" w:rsidRPr="003A355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Provide information on the material remains and intangible heritage of past communities to others</w:t>
              </w:r>
            </w:hyperlink>
          </w:p>
        </w:tc>
      </w:tr>
      <w:tr w:rsidR="00741ACB" w:rsidRPr="004B693D" w14:paraId="6D2A6F82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928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431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F74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customers' requests for information on the material remains and intangible heritage of past communities</w:t>
            </w:r>
          </w:p>
        </w:tc>
      </w:tr>
      <w:tr w:rsidR="00741ACB" w:rsidRPr="004B693D" w14:paraId="450DA0CF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B7F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1CA8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9FE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data sources and compile data on the material remains and intangible heritage of past communities</w:t>
            </w:r>
          </w:p>
        </w:tc>
      </w:tr>
      <w:tr w:rsidR="00741ACB" w:rsidRPr="004B693D" w14:paraId="7FBF29A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060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484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FA58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Collate and present data to meet customers’ requirements</w:t>
            </w:r>
          </w:p>
        </w:tc>
      </w:tr>
      <w:tr w:rsidR="00741ACB" w:rsidRPr="004B693D" w14:paraId="0EA1011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C92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BB79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DE9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1824984E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14E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614C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AE5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B982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44" w:history="1">
              <w:r w:rsidR="00741ACB" w:rsidRPr="00E22CB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Disseminate, deposit and archive data on the material remains and intangible heritage of past communities.</w:t>
              </w:r>
            </w:hyperlink>
          </w:p>
        </w:tc>
      </w:tr>
      <w:tr w:rsidR="00741ACB" w:rsidRPr="004B693D" w14:paraId="57B5B5D6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A74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187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AE5.1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BC7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Develop procedures for information resource dissemination, deposition and archive</w:t>
            </w:r>
          </w:p>
        </w:tc>
      </w:tr>
      <w:tr w:rsidR="00741ACB" w:rsidRPr="004B693D" w14:paraId="22A40D50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AAB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C50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AE5.2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B7A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Prepa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 and transfer information resources for dissemination, deposition and archive</w:t>
            </w:r>
          </w:p>
        </w:tc>
      </w:tr>
      <w:tr w:rsidR="00741ACB" w:rsidRPr="004B693D" w14:paraId="73AFB07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F890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EE7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064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D93895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555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F. Manage archaeological collections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C68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977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1E99398C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E79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FBF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E45D1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741ACB" w:rsidRPr="004E456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strategies for the maintenance and use of an archaeological collection</w:t>
              </w:r>
            </w:hyperlink>
          </w:p>
        </w:tc>
      </w:tr>
      <w:tr w:rsidR="00741ACB" w:rsidRPr="004B693D" w14:paraId="00635998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1626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2D7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12D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Determine the scope and potential development of a collection</w:t>
            </w:r>
          </w:p>
        </w:tc>
      </w:tr>
      <w:tr w:rsidR="00741ACB" w:rsidRPr="004B693D" w14:paraId="4F2D2F5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BD4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912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56E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 the acquisition and disposal of items and collections</w:t>
            </w:r>
          </w:p>
        </w:tc>
      </w:tr>
      <w:tr w:rsidR="00741ACB" w:rsidRPr="004B693D" w14:paraId="0FEB27F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EF34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D0B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D17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 loan policy</w:t>
            </w:r>
          </w:p>
        </w:tc>
      </w:tr>
      <w:tr w:rsidR="00741ACB" w:rsidRPr="004B693D" w14:paraId="15EBA55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DEC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A2E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428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8A0A4B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9C2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061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77C19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6" w:history="1">
              <w:r w:rsidR="00741ACB" w:rsidRPr="00D8357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Prepare the accommodation of archaeological items</w:t>
              </w:r>
            </w:hyperlink>
          </w:p>
        </w:tc>
      </w:tr>
      <w:tr w:rsidR="00741ACB" w:rsidRPr="004B693D" w14:paraId="6D73614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23C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9088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E39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accommodation requirements of items</w:t>
            </w:r>
          </w:p>
        </w:tc>
      </w:tr>
      <w:tr w:rsidR="00741ACB" w:rsidRPr="004B693D" w14:paraId="7578353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2AC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A2E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61F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Organise the preparation of facilities to accommodate items</w:t>
            </w:r>
          </w:p>
        </w:tc>
      </w:tr>
      <w:tr w:rsidR="00741ACB" w:rsidRPr="004B693D" w14:paraId="0A658DD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509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273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4C1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37F467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EF3C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EDF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6001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7" w:history="1">
              <w:r w:rsidR="00741ACB" w:rsidRPr="00EE3E4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Acquire and dispose of items and collections</w:t>
              </w:r>
            </w:hyperlink>
          </w:p>
        </w:tc>
      </w:tr>
      <w:tr w:rsidR="00741ACB" w:rsidRPr="004B693D" w14:paraId="44D285F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BBE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D4F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2DD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Establish criteria and procedures for acquisition and disposal</w:t>
            </w:r>
          </w:p>
        </w:tc>
      </w:tr>
      <w:tr w:rsidR="00741ACB" w:rsidRPr="004B693D" w14:paraId="482B049E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22C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1D0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F6A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Assess items and collections for their contribution to the organisation</w:t>
            </w:r>
          </w:p>
        </w:tc>
      </w:tr>
      <w:tr w:rsidR="00741ACB" w:rsidRPr="004B693D" w14:paraId="43B450A8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CFD0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421B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C62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Initiate procedures for acquisition and disposal of items and collections</w:t>
            </w:r>
          </w:p>
        </w:tc>
      </w:tr>
      <w:tr w:rsidR="00741ACB" w:rsidRPr="004B693D" w14:paraId="5916924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275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9E3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251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Negotiate the transfer of rights over items and collections</w:t>
            </w:r>
          </w:p>
        </w:tc>
      </w:tr>
      <w:tr w:rsidR="00741ACB" w:rsidRPr="004B693D" w14:paraId="10D8FF9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9CB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054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B44B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274396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4A8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F9F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A23F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8" w:history="1">
              <w:r w:rsidR="00741ACB" w:rsidRPr="00DA678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Lend and borrow archaeological items</w:t>
              </w:r>
            </w:hyperlink>
          </w:p>
        </w:tc>
      </w:tr>
      <w:tr w:rsidR="00741ACB" w:rsidRPr="004B693D" w14:paraId="18E1A29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21A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BE9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251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Establish criteria and procedures for lending items</w:t>
            </w:r>
          </w:p>
        </w:tc>
      </w:tr>
      <w:tr w:rsidR="00741ACB" w:rsidRPr="004B693D" w14:paraId="01F43A8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86C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92BF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C59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a request for the loan of an item</w:t>
            </w:r>
          </w:p>
        </w:tc>
      </w:tr>
      <w:tr w:rsidR="00741ACB" w:rsidRPr="004B693D" w14:paraId="1AA6BEF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0C8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AAB4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6BD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 the loan of an item to a borrower</w:t>
            </w:r>
          </w:p>
        </w:tc>
      </w:tr>
      <w:tr w:rsidR="00741ACB" w:rsidRPr="004B693D" w14:paraId="7EB5934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D5C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1B6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843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 the loan of an item from a lender</w:t>
            </w:r>
          </w:p>
        </w:tc>
      </w:tr>
      <w:tr w:rsidR="00741ACB" w:rsidRPr="004B693D" w14:paraId="29A2521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5F2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EB93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B50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022D66D" w14:textId="77777777" w:rsidTr="004B693D">
        <w:trPr>
          <w:trHeight w:val="7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45A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G. Promote engagement with and understanding of the historic environment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495B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1BE6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575130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FF5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B49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5456B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741ACB" w:rsidRPr="00FE014F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the organisation’s archaeological education and learning strategy</w:t>
              </w:r>
            </w:hyperlink>
          </w:p>
        </w:tc>
      </w:tr>
      <w:tr w:rsidR="00741ACB" w:rsidRPr="004B693D" w14:paraId="1A8978B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E8C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0AF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8CC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the organisation’s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interpretation</w:t>
            </w: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learning strategy</w:t>
            </w:r>
          </w:p>
        </w:tc>
      </w:tr>
      <w:tr w:rsidR="00741ACB" w:rsidRPr="004B693D" w14:paraId="213E7E4E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52C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B87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6F5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a programme to implement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interpret</w:t>
            </w: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ation and learning strategy</w:t>
            </w:r>
          </w:p>
        </w:tc>
      </w:tr>
      <w:tr w:rsidR="00741ACB" w:rsidRPr="004B693D" w14:paraId="57CD6AA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290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4238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3CE4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3BE0A3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B7D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CD8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9C03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741ACB" w:rsidRPr="00EF7311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Commission and evaluate work on interpretative and educational media</w:t>
              </w:r>
            </w:hyperlink>
          </w:p>
        </w:tc>
      </w:tr>
      <w:tr w:rsidR="00741ACB" w:rsidRPr="004B693D" w14:paraId="540F41A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B966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023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3AD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Prepare a brief for a specialist to produce media</w:t>
            </w:r>
          </w:p>
        </w:tc>
      </w:tr>
      <w:tr w:rsidR="00741ACB" w:rsidRPr="004B693D" w14:paraId="513DD73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3F7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A0F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947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 a specialist</w:t>
            </w:r>
          </w:p>
        </w:tc>
      </w:tr>
      <w:tr w:rsidR="00741ACB" w:rsidRPr="004B693D" w14:paraId="66104AB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77E4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37D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B6A0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educational and interpretative media</w:t>
            </w:r>
          </w:p>
        </w:tc>
      </w:tr>
      <w:tr w:rsidR="00741ACB" w:rsidRPr="004B693D" w14:paraId="4B357A8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229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738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4A1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CC4BCAB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FBF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3D65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EC58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741ACB" w:rsidRPr="009A0EA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Identify and evaluate the requirements of users of exhibitions or interpretative activities</w:t>
              </w:r>
            </w:hyperlink>
            <w:r w:rsidR="00741ACB"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594972D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B7A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38B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97E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current and potential users and their needs</w:t>
            </w:r>
          </w:p>
        </w:tc>
      </w:tr>
      <w:tr w:rsidR="00741ACB" w:rsidRPr="004B693D" w14:paraId="03A7DEF6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F6C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CA6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F804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impact of exhibitions or interpretative activities on users</w:t>
            </w:r>
          </w:p>
        </w:tc>
      </w:tr>
      <w:tr w:rsidR="00741ACB" w:rsidRPr="004B693D" w14:paraId="40C4CC2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305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B96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17F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04290D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CBF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9E1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95E7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741ACB" w:rsidRPr="003A355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Plan and deliver archaeological interpretative activities</w:t>
              </w:r>
            </w:hyperlink>
          </w:p>
        </w:tc>
      </w:tr>
      <w:tr w:rsidR="00741ACB" w:rsidRPr="004B693D" w14:paraId="0EF7153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69D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DEC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A04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 the use of resources</w:t>
            </w:r>
          </w:p>
        </w:tc>
      </w:tr>
      <w:tr w:rsidR="00741ACB" w:rsidRPr="004B693D" w14:paraId="2743414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AD0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BBA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9AA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Deliver and evaluate an interpretative activity</w:t>
            </w:r>
          </w:p>
        </w:tc>
      </w:tr>
      <w:tr w:rsidR="00741ACB" w:rsidRPr="004B693D" w14:paraId="0C070FB8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D18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F2ED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4BF2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information materials to support an interpretative activity</w:t>
            </w:r>
          </w:p>
        </w:tc>
      </w:tr>
      <w:tr w:rsidR="00741ACB" w:rsidRPr="004B693D" w14:paraId="573E33F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CEA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8B9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7B1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197D323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D5CD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3A4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AD47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741ACB" w:rsidRPr="00C1693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Plan marketing activities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57B0C08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60E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D615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B88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 marketing plan</w:t>
            </w:r>
          </w:p>
        </w:tc>
      </w:tr>
      <w:tr w:rsidR="00741ACB" w:rsidRPr="004B693D" w14:paraId="616C429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DE6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CE97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78D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and distribute marketing materials </w:t>
            </w:r>
          </w:p>
        </w:tc>
      </w:tr>
      <w:tr w:rsidR="00741ACB" w:rsidRPr="004B693D" w14:paraId="1543496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8CE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3EA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AG5.3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95B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success of marketing activities</w:t>
            </w:r>
          </w:p>
        </w:tc>
      </w:tr>
      <w:tr w:rsidR="00741ACB" w:rsidRPr="004B693D" w14:paraId="097DFA6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9A1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2BE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4F4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D53C5AA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8C4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41A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70D1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54" w:history="1">
              <w:r w:rsidR="00741ACB" w:rsidRPr="008354A6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Support community engagement with the historic environment</w:t>
              </w:r>
            </w:hyperlink>
          </w:p>
        </w:tc>
      </w:tr>
      <w:tr w:rsidR="00741ACB" w:rsidRPr="004B693D" w14:paraId="565E67E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C60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C80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3A9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potential local user groups</w:t>
            </w:r>
          </w:p>
        </w:tc>
      </w:tr>
      <w:tr w:rsidR="00741ACB" w:rsidRPr="004B693D" w14:paraId="27F0439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1FE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BAB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EBC7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needs and wishes of groups</w:t>
            </w:r>
          </w:p>
        </w:tc>
      </w:tr>
      <w:tr w:rsidR="00741ACB" w:rsidRPr="004B693D" w14:paraId="63A937B9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0FE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F9C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F26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Develop activities to support groups engagement with the historic environment</w:t>
            </w:r>
          </w:p>
        </w:tc>
      </w:tr>
      <w:tr w:rsidR="00741ACB" w:rsidRPr="004B693D" w14:paraId="46FF83D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8EC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F2B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AG6.4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133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effectiveness and impact of work with groups</w:t>
            </w:r>
          </w:p>
        </w:tc>
      </w:tr>
      <w:tr w:rsidR="00741ACB" w:rsidRPr="004B693D" w14:paraId="0D1549B3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842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5E32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AG6.5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28F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Integrate work with groups into other work programmes where appropriate</w:t>
            </w:r>
          </w:p>
        </w:tc>
      </w:tr>
      <w:tr w:rsidR="00741ACB" w:rsidRPr="004B693D" w14:paraId="777D53D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13E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170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25E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CA8B26D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D35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H. Manage the Archaeological organisation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A89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951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58DEB78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F15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4661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E8EE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741ACB" w:rsidRPr="00A16E0F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a strategy for the development of a cultural heritage organisation</w:t>
              </w:r>
            </w:hyperlink>
          </w:p>
        </w:tc>
      </w:tr>
      <w:tr w:rsidR="00741ACB" w:rsidRPr="004B693D" w14:paraId="47155E4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41E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C0B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1F5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Specify the aims and objectives of the organisation</w:t>
            </w:r>
          </w:p>
        </w:tc>
      </w:tr>
      <w:tr w:rsidR="00741ACB" w:rsidRPr="004B693D" w14:paraId="2C6351A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34B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A0EE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72E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 the future development of the organisation</w:t>
            </w:r>
          </w:p>
        </w:tc>
      </w:tr>
      <w:tr w:rsidR="00741ACB" w:rsidRPr="004B693D" w14:paraId="0CC8A13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0F9D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D9C7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BE9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28C3C80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AC4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EB9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4BE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741ACB" w:rsidRPr="003F582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Represent the interests of a cultural heritage organisation</w:t>
              </w:r>
            </w:hyperlink>
          </w:p>
        </w:tc>
      </w:tr>
      <w:tr w:rsidR="00741ACB" w:rsidRPr="004B693D" w14:paraId="1C0E1BF5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4AA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8C2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C4C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Generate external commitment to the future of the organisation</w:t>
            </w:r>
          </w:p>
        </w:tc>
      </w:tr>
      <w:tr w:rsidR="00741ACB" w:rsidRPr="004B693D" w14:paraId="1C7EFCC6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48E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1AB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B2E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Represent the interests of the organisation to policy makers and the public</w:t>
            </w:r>
          </w:p>
        </w:tc>
      </w:tr>
      <w:tr w:rsidR="00741ACB" w:rsidRPr="004B693D" w14:paraId="1A9DFFB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072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569A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351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2115649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7D0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789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070E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741ACB" w:rsidRPr="004E456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public relations strategies and monitoring arrangements</w:t>
              </w:r>
            </w:hyperlink>
          </w:p>
        </w:tc>
      </w:tr>
      <w:tr w:rsidR="00741ACB" w:rsidRPr="004B693D" w14:paraId="724FD7E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8232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94E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AH3.1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FDD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Determine requirements of public relations strategy</w:t>
            </w:r>
          </w:p>
        </w:tc>
      </w:tr>
      <w:tr w:rsidR="00741ACB" w:rsidRPr="004B693D" w14:paraId="675D874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A41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AA3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AH3.2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534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Determine public relations strategy</w:t>
            </w:r>
          </w:p>
        </w:tc>
      </w:tr>
      <w:tr w:rsidR="00741ACB" w:rsidRPr="004B693D" w14:paraId="159247D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990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4A6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AH3.3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FEA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Prepare proposal</w:t>
            </w:r>
          </w:p>
        </w:tc>
      </w:tr>
      <w:tr w:rsidR="00741ACB" w:rsidRPr="004B693D" w14:paraId="3FF0C02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1B4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6FE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AH3.4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718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Brief staff on requirements of public relations strategy</w:t>
            </w:r>
          </w:p>
        </w:tc>
      </w:tr>
      <w:tr w:rsidR="00741ACB" w:rsidRPr="004B693D" w14:paraId="72C9DD0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556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E9FE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AH3.5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EC9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Confirm strategy and monitoring arrangements</w:t>
            </w:r>
          </w:p>
        </w:tc>
      </w:tr>
      <w:tr w:rsidR="00741ACB" w:rsidRPr="004B693D" w14:paraId="02340EF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7D3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2E0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9EF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5D31A2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248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054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C61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741ACB" w:rsidRPr="0030515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Agree professional services for archaeology</w:t>
              </w:r>
            </w:hyperlink>
          </w:p>
        </w:tc>
      </w:tr>
      <w:tr w:rsidR="00741ACB" w:rsidRPr="004B693D" w14:paraId="1998493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3F4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835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DCC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Obtain the client’s requirements, budget and timetable </w:t>
            </w:r>
          </w:p>
        </w:tc>
      </w:tr>
      <w:tr w:rsidR="00741ACB" w:rsidRPr="004B693D" w14:paraId="7DC9DCC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909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44F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8E73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fees for professional services </w:t>
            </w:r>
          </w:p>
        </w:tc>
      </w:tr>
      <w:tr w:rsidR="00741ACB" w:rsidRPr="004B693D" w14:paraId="379BB9FC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87F7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B2F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BDC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Establish and maintain relationships with clients and stakeholders </w:t>
            </w:r>
          </w:p>
        </w:tc>
      </w:tr>
      <w:tr w:rsidR="00741ACB" w:rsidRPr="004B693D" w14:paraId="02C8984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DCF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566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9EA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3F3A83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879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92F2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DBB5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741ACB" w:rsidRPr="00C1693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Select personnel for activities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523F008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0A5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921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9DC2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personnel requirements </w:t>
            </w:r>
          </w:p>
        </w:tc>
      </w:tr>
      <w:tr w:rsidR="00741ACB" w:rsidRPr="004B693D" w14:paraId="21DFB72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543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B74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CFB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Select required personnel </w:t>
            </w:r>
          </w:p>
        </w:tc>
      </w:tr>
      <w:tr w:rsidR="00741ACB" w:rsidRPr="004B693D" w14:paraId="112C681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85C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980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7217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8DB8FF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11BB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C0A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B4D8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741ACB" w:rsidRPr="003F582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teams and individuals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6B37E44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09B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59F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AH6.1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4FA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development needs of teams and individuals</w:t>
            </w:r>
          </w:p>
        </w:tc>
      </w:tr>
      <w:tr w:rsidR="00741ACB" w:rsidRPr="004B693D" w14:paraId="4EE8075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8E9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A28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8CC7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teams to improve performance </w:t>
            </w:r>
          </w:p>
        </w:tc>
      </w:tr>
      <w:tr w:rsidR="00741ACB" w:rsidRPr="004B693D" w14:paraId="3040E69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F150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DD9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F15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2D3302D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850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E99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08B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741ACB" w:rsidRPr="00C1693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Oversee project costs, quality and progress for archaeological practice</w:t>
              </w:r>
            </w:hyperlink>
          </w:p>
        </w:tc>
      </w:tr>
      <w:tr w:rsidR="00741ACB" w:rsidRPr="004B693D" w14:paraId="4801001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E2B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872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B23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Oversee project costs against agreed budgets </w:t>
            </w:r>
          </w:p>
        </w:tc>
      </w:tr>
      <w:tr w:rsidR="00741ACB" w:rsidRPr="004B693D" w14:paraId="229F20D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41A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C42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5BF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Oversee project against agreed quality standards </w:t>
            </w:r>
          </w:p>
        </w:tc>
      </w:tr>
      <w:tr w:rsidR="00741ACB" w:rsidRPr="004B693D" w14:paraId="6203BB98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AE5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68C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D132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Oversee project compliance with legal and statutory requirements </w:t>
            </w:r>
          </w:p>
        </w:tc>
      </w:tr>
      <w:tr w:rsidR="00741ACB" w:rsidRPr="004B693D" w14:paraId="4E4F080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918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DE8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017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Keep stakeholders informed of project progress </w:t>
            </w:r>
          </w:p>
        </w:tc>
      </w:tr>
      <w:tr w:rsidR="00741ACB" w:rsidRPr="004B693D" w14:paraId="355749A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A74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DAC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06E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67A9BFA8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2141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909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FF31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741ACB" w:rsidRPr="003A3555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Prepare for potential disasters</w:t>
              </w:r>
            </w:hyperlink>
          </w:p>
        </w:tc>
      </w:tr>
      <w:tr w:rsidR="00741ACB" w:rsidRPr="004B693D" w14:paraId="1D20352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8D7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C44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AH8.1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CA1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Conduct a risk assessment</w:t>
            </w:r>
          </w:p>
        </w:tc>
      </w:tr>
      <w:tr w:rsidR="00741ACB" w:rsidRPr="004B693D" w14:paraId="57188AD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7CE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313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AH8.2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EFE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 disaster plan</w:t>
            </w:r>
          </w:p>
        </w:tc>
      </w:tr>
      <w:tr w:rsidR="00741ACB" w:rsidRPr="004B693D" w14:paraId="0DACB19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2779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21B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AH8.3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1EC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Implement disaster readiness measures</w:t>
            </w:r>
          </w:p>
        </w:tc>
      </w:tr>
      <w:tr w:rsidR="00741ACB" w:rsidRPr="004B693D" w14:paraId="0D1AF5A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179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B94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B69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664F31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CFB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C88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8DDB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741ACB" w:rsidRPr="00D8357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Reduce risks to health and safety in the workplace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037CB44C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556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E418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C95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procedures for maintaining a healthy and safe workplace </w:t>
            </w:r>
          </w:p>
        </w:tc>
      </w:tr>
      <w:tr w:rsidR="00741ACB" w:rsidRPr="004B693D" w14:paraId="2CCA68F3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D891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1547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2C8B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hazards and evaluate the risks in your workplace</w:t>
            </w:r>
          </w:p>
        </w:tc>
      </w:tr>
      <w:tr w:rsidR="00741ACB" w:rsidRPr="004B693D" w14:paraId="681C70D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F7B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CFB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B45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Reduce the risks to health and safety in your workplace</w:t>
            </w:r>
          </w:p>
        </w:tc>
      </w:tr>
      <w:tr w:rsidR="00741ACB" w:rsidRPr="004B693D" w14:paraId="17D10FF8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247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288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56C1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Review the effectiveness of health and safety procedures in your workplace</w:t>
            </w:r>
          </w:p>
        </w:tc>
      </w:tr>
      <w:tr w:rsidR="00741ACB" w:rsidRPr="004B693D" w14:paraId="3214062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4D7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E80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A3F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407258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55C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0D0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6C02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741ACB" w:rsidRPr="00D8357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Contribute to health and safety in the workplace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2C15E87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D28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9C7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AH10.1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AB7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Operate safely in the workplace</w:t>
            </w:r>
          </w:p>
        </w:tc>
      </w:tr>
      <w:tr w:rsidR="00741ACB" w:rsidRPr="004B693D" w14:paraId="7C72EB4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2CB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63C8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AH10.2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995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Respond to emergencies</w:t>
            </w:r>
          </w:p>
        </w:tc>
      </w:tr>
      <w:tr w:rsidR="00741ACB" w:rsidRPr="004B693D" w14:paraId="513140A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F2C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DE5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AH10.3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B19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Assist in the security of the workplace</w:t>
            </w:r>
          </w:p>
        </w:tc>
      </w:tr>
      <w:tr w:rsidR="00741ACB" w:rsidRPr="004B693D" w14:paraId="4864F61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F26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162A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2A4B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BCFFBA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976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924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4593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741ACB" w:rsidRPr="00C16937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Manage the performance of teams and individuals</w:t>
              </w:r>
            </w:hyperlink>
          </w:p>
        </w:tc>
      </w:tr>
      <w:tr w:rsidR="00741ACB" w:rsidRPr="004B693D" w14:paraId="597CE5A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35E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A3C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E06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Allocate work to teams and individuals</w:t>
            </w:r>
          </w:p>
        </w:tc>
      </w:tr>
      <w:tr w:rsidR="00741ACB" w:rsidRPr="004B693D" w14:paraId="3FE3CAD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188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CF3F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222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 objectives and work plans with teams and individuals</w:t>
            </w:r>
          </w:p>
        </w:tc>
      </w:tr>
      <w:tr w:rsidR="00741ACB" w:rsidRPr="004B693D" w14:paraId="4604AB2A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D10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3FBF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FC1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Assess the performance of teams and individuals</w:t>
            </w:r>
          </w:p>
        </w:tc>
      </w:tr>
      <w:tr w:rsidR="00741ACB" w:rsidRPr="004B693D" w14:paraId="7CEB50C0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359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9DD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AH11.4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3AB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Provide feedback to teams and individuals on their performance</w:t>
            </w:r>
          </w:p>
        </w:tc>
      </w:tr>
      <w:tr w:rsidR="00741ACB" w:rsidRPr="004B693D" w14:paraId="0111D94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C08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A86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4097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168822F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DBA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2FE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3933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6" w:history="1">
              <w:r w:rsidR="00741ACB" w:rsidRPr="00DA678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Deal with poor performance in your team</w:t>
              </w:r>
            </w:hyperlink>
          </w:p>
        </w:tc>
      </w:tr>
      <w:tr w:rsidR="00741ACB" w:rsidRPr="004B693D" w14:paraId="115E9260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EB2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6B19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AH12.1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102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Support team members who have problems affecting their performance</w:t>
            </w:r>
          </w:p>
        </w:tc>
      </w:tr>
      <w:tr w:rsidR="00741ACB" w:rsidRPr="004B693D" w14:paraId="7C0C52A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224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AAB0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AH12.2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F26B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Implement disciplinary and grievance procedures</w:t>
            </w:r>
          </w:p>
        </w:tc>
      </w:tr>
      <w:tr w:rsidR="00741ACB" w:rsidRPr="004B693D" w14:paraId="0D99748E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CDC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CBF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AH12.3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B4F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Dismiss team members whose performance is unsatisfactory</w:t>
            </w:r>
          </w:p>
        </w:tc>
      </w:tr>
      <w:tr w:rsidR="00741ACB" w:rsidRPr="004B693D" w14:paraId="3B5A53A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1DD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B7C8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2230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29ADAF3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8A4DC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485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0E56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741ACB" w:rsidRPr="00DA678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Devise and implement methods to resource a cultural heritage organisation</w:t>
              </w:r>
            </w:hyperlink>
          </w:p>
        </w:tc>
      </w:tr>
      <w:tr w:rsidR="00741ACB" w:rsidRPr="004B693D" w14:paraId="78C06B9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70B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37E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A84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funding objectives and methods for the organisation</w:t>
            </w:r>
          </w:p>
        </w:tc>
      </w:tr>
      <w:tr w:rsidR="00741ACB" w:rsidRPr="004B693D" w14:paraId="5D30E74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C3CA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859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C5E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potential contributors to the organisation</w:t>
            </w:r>
          </w:p>
        </w:tc>
      </w:tr>
      <w:tr w:rsidR="00741ACB" w:rsidRPr="004B693D" w14:paraId="17542100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0C0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9267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719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Negotiate and secure funding for the organisation</w:t>
            </w:r>
          </w:p>
        </w:tc>
      </w:tr>
      <w:tr w:rsidR="00741ACB" w:rsidRPr="004B693D" w14:paraId="3FD7F9F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C0B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8CDED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F0F1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0567E1B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075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A4A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45AD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8" w:history="1">
              <w:r w:rsidR="00741ACB" w:rsidRPr="00DA678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Manage finance in the archaeological business unit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1816D0B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7B4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436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7ED4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Make recommendations for expenditure </w:t>
            </w:r>
          </w:p>
        </w:tc>
      </w:tr>
      <w:tr w:rsidR="00741ACB" w:rsidRPr="004B693D" w14:paraId="478C75ED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1524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FD5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89E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Control expenditure against budgets </w:t>
            </w:r>
          </w:p>
        </w:tc>
      </w:tr>
      <w:tr w:rsidR="00741ACB" w:rsidRPr="004B693D" w14:paraId="60E5DD9F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ED7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15C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061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Maintain the financial viability of the business unit </w:t>
            </w:r>
          </w:p>
        </w:tc>
      </w:tr>
      <w:tr w:rsidR="00741ACB" w:rsidRPr="004B693D" w14:paraId="7AD3922C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4163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54D0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6BA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3EAA657B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9E25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A42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DE56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9" w:history="1">
              <w:r w:rsidR="00741ACB" w:rsidRPr="006E4A2C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Evaluate archaeological project achievements and secure improvements</w:t>
              </w:r>
            </w:hyperlink>
          </w:p>
        </w:tc>
      </w:tr>
      <w:tr w:rsidR="00741ACB" w:rsidRPr="004B693D" w14:paraId="108791A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EA2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B15D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2998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Obtain and evaluate feedback information  </w:t>
            </w:r>
          </w:p>
        </w:tc>
      </w:tr>
      <w:tr w:rsidR="00741ACB" w:rsidRPr="004B693D" w14:paraId="23B6862A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787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CA3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366A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Provide advice and support to solve problems, make improvements and maintain progress  </w:t>
            </w:r>
          </w:p>
        </w:tc>
      </w:tr>
      <w:tr w:rsidR="00741ACB" w:rsidRPr="004B693D" w14:paraId="23B917AE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BD2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FDA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8E89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2FAA9B3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361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0B6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7252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5E5FC00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73C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J. Define and control quality and professional standards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7B7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7C73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4C15FF74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7CFF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4F2D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AJ1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0DE6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0" w:history="1">
              <w:r w:rsidR="00741ACB" w:rsidRPr="00DA678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Maintain compliance with archaeologic</w:t>
              </w:r>
              <w:r w:rsidR="00741ACB" w:rsidRPr="00DA678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a</w:t>
              </w:r>
              <w:r w:rsidR="00741ACB" w:rsidRPr="00DA6782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l requirements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4BE6B149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5E94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E32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99F8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situations requiring formal action </w:t>
            </w:r>
          </w:p>
        </w:tc>
      </w:tr>
      <w:tr w:rsidR="00741ACB" w:rsidRPr="004B693D" w14:paraId="46B67D8F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107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81F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7C25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Process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proposals for development or other land-use change </w:t>
            </w: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for compliance with statutory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policy requirements </w:t>
            </w:r>
          </w:p>
        </w:tc>
      </w:tr>
      <w:tr w:rsidR="00741ACB" w:rsidRPr="004B693D" w14:paraId="5C8EB43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B28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2415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00F6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Control project against agreed quality standards </w:t>
            </w:r>
          </w:p>
        </w:tc>
      </w:tr>
      <w:tr w:rsidR="00741ACB" w:rsidRPr="004B693D" w14:paraId="0C8C8D36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4431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FAD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AF8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Enforce compliance with archaeological requirements </w:t>
            </w:r>
          </w:p>
        </w:tc>
      </w:tr>
      <w:tr w:rsidR="00741ACB" w:rsidRPr="004B693D" w14:paraId="5C49CCD7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08D1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8F63E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8AD4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5A897987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4E8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D65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AJ2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C3853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741ACB" w:rsidRPr="00D8357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Contribute to advances in the body of knowledge and archaeological practice</w:t>
              </w:r>
            </w:hyperlink>
            <w:r w:rsidR="00741ACB"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41ACB" w:rsidRPr="004B693D" w14:paraId="7E5875CE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24C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E659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A81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Contribute to advances in knowledge and theory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which</w:t>
            </w: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underpin archaeological practice </w:t>
            </w:r>
          </w:p>
        </w:tc>
      </w:tr>
      <w:tr w:rsidR="00741ACB" w:rsidRPr="004B693D" w14:paraId="0B2E0E20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53A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E6CB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D68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Exploit opportunities to broaden the public's understanding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material remains of past communities</w:t>
            </w:r>
          </w:p>
        </w:tc>
      </w:tr>
      <w:tr w:rsidR="00741ACB" w:rsidRPr="004B693D" w14:paraId="17C63BB1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8D63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C57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358D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Enable others to learn and benefit from one's experience </w:t>
            </w:r>
          </w:p>
        </w:tc>
      </w:tr>
      <w:tr w:rsidR="00741ACB" w:rsidRPr="004B693D" w14:paraId="343192EB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A42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73FB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56E6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1ACB" w:rsidRPr="004B693D" w14:paraId="7C238D7F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0148" w14:textId="77777777" w:rsidR="00741ACB" w:rsidRPr="004B693D" w:rsidRDefault="00741ACB" w:rsidP="0074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4250A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AJ3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AA1B" w14:textId="77777777" w:rsidR="00741ACB" w:rsidRPr="004B693D" w:rsidRDefault="008C105C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741ACB" w:rsidRPr="003F582D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en-GB"/>
                </w:rPr>
                <w:t>Develop your own resources and protect the interests of others</w:t>
              </w:r>
            </w:hyperlink>
          </w:p>
        </w:tc>
      </w:tr>
      <w:tr w:rsidR="00741ACB" w:rsidRPr="004B693D" w14:paraId="0EA7A535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82A1C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607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BB07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yourself to improve your performance</w:t>
            </w:r>
          </w:p>
        </w:tc>
      </w:tr>
      <w:tr w:rsidR="00741ACB" w:rsidRPr="004B693D" w14:paraId="0576FF72" w14:textId="77777777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956E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791F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8422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Manage your own time and resources to meet your objectives</w:t>
            </w:r>
          </w:p>
        </w:tc>
      </w:tr>
      <w:tr w:rsidR="00741ACB" w:rsidRPr="004B693D" w14:paraId="1D5F770E" w14:textId="77777777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6BE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DB80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AJ3.3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96E4" w14:textId="77777777" w:rsidR="00741ACB" w:rsidRPr="004B693D" w:rsidRDefault="00741ACB" w:rsidP="00741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Contribute to the protection of individual and community interests </w:t>
            </w:r>
          </w:p>
        </w:tc>
      </w:tr>
    </w:tbl>
    <w:p w14:paraId="72671FD6" w14:textId="77777777" w:rsidR="004B693D" w:rsidRPr="003864AF" w:rsidRDefault="004B693D" w:rsidP="004B693D">
      <w:pPr>
        <w:pStyle w:val="ListParagraph"/>
        <w:ind w:left="0"/>
      </w:pPr>
    </w:p>
    <w:sectPr w:rsidR="004B693D" w:rsidRPr="00386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2A4"/>
    <w:multiLevelType w:val="hybridMultilevel"/>
    <w:tmpl w:val="D58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FAF"/>
    <w:multiLevelType w:val="hybridMultilevel"/>
    <w:tmpl w:val="073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F4"/>
    <w:rsid w:val="00162DAE"/>
    <w:rsid w:val="00172D5A"/>
    <w:rsid w:val="001819C0"/>
    <w:rsid w:val="00247299"/>
    <w:rsid w:val="0030515B"/>
    <w:rsid w:val="00307E47"/>
    <w:rsid w:val="003362B5"/>
    <w:rsid w:val="003864AF"/>
    <w:rsid w:val="003A3555"/>
    <w:rsid w:val="003B2B4E"/>
    <w:rsid w:val="003F582D"/>
    <w:rsid w:val="003F61B2"/>
    <w:rsid w:val="00404AEF"/>
    <w:rsid w:val="004675BD"/>
    <w:rsid w:val="00473825"/>
    <w:rsid w:val="0049191E"/>
    <w:rsid w:val="004B17EB"/>
    <w:rsid w:val="004B693D"/>
    <w:rsid w:val="004E4569"/>
    <w:rsid w:val="00505F74"/>
    <w:rsid w:val="00571B1C"/>
    <w:rsid w:val="005C7F75"/>
    <w:rsid w:val="005E700A"/>
    <w:rsid w:val="00651CA4"/>
    <w:rsid w:val="006E4A2C"/>
    <w:rsid w:val="00741ACB"/>
    <w:rsid w:val="00764A6C"/>
    <w:rsid w:val="007F21C4"/>
    <w:rsid w:val="008128FF"/>
    <w:rsid w:val="008354A6"/>
    <w:rsid w:val="0084732D"/>
    <w:rsid w:val="00851B7C"/>
    <w:rsid w:val="00861BD7"/>
    <w:rsid w:val="008B4125"/>
    <w:rsid w:val="008C105C"/>
    <w:rsid w:val="00902A39"/>
    <w:rsid w:val="009A0EA2"/>
    <w:rsid w:val="009E15B4"/>
    <w:rsid w:val="00A16E0F"/>
    <w:rsid w:val="00AC6EF4"/>
    <w:rsid w:val="00B17C1C"/>
    <w:rsid w:val="00C16937"/>
    <w:rsid w:val="00D408C5"/>
    <w:rsid w:val="00D8357D"/>
    <w:rsid w:val="00DA0344"/>
    <w:rsid w:val="00DA6782"/>
    <w:rsid w:val="00DB7311"/>
    <w:rsid w:val="00E11D66"/>
    <w:rsid w:val="00E22CBB"/>
    <w:rsid w:val="00E40ED2"/>
    <w:rsid w:val="00EE3E49"/>
    <w:rsid w:val="00EF7311"/>
    <w:rsid w:val="00F92ABD"/>
    <w:rsid w:val="00FD1845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F26B"/>
  <w15:chartTrackingRefBased/>
  <w15:docId w15:val="{8BB87850-84F6-4B2D-AD92-DBA0A97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70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51C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1C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3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kstandards.org.uk/PublishedNos-old/CCSAPAC3.pdf" TargetMode="External"/><Relationship Id="rId21" Type="http://schemas.openxmlformats.org/officeDocument/2006/relationships/hyperlink" Target="https://www.ukstandards.org.uk/PublishedNos-old/CCSAPAB5.pdf" TargetMode="External"/><Relationship Id="rId42" Type="http://schemas.openxmlformats.org/officeDocument/2006/relationships/hyperlink" Target="https://www.ukstandards.org.uk/PublishedNos-old/CCSAPAE3.pdf" TargetMode="External"/><Relationship Id="rId47" Type="http://schemas.openxmlformats.org/officeDocument/2006/relationships/hyperlink" Target="https://www.ukstandards.org.uk/PublishedNos-old/CCSAPAF3.pdf" TargetMode="External"/><Relationship Id="rId63" Type="http://schemas.openxmlformats.org/officeDocument/2006/relationships/hyperlink" Target="https://www.ukstandards.org.uk/PublishedNos-old/CCSAPAH9.pdf" TargetMode="External"/><Relationship Id="rId68" Type="http://schemas.openxmlformats.org/officeDocument/2006/relationships/hyperlink" Target="https://www.ukstandards.org.uk/PublishedNos-old/CCSAPAH14.pdf" TargetMode="External"/><Relationship Id="rId16" Type="http://schemas.openxmlformats.org/officeDocument/2006/relationships/hyperlink" Target="https://www.ukstandards.org.uk/PublishedNos-old/CCSAPAA5.pdf" TargetMode="External"/><Relationship Id="rId11" Type="http://schemas.openxmlformats.org/officeDocument/2006/relationships/hyperlink" Target="https://www.ukstandards.org.uk/PublishedNos-old/CCSAPAD2.pdf" TargetMode="External"/><Relationship Id="rId24" Type="http://schemas.openxmlformats.org/officeDocument/2006/relationships/hyperlink" Target="https://www.ukstandards.org.uk/PublishedNos-old/CCSAPAC1.pdf" TargetMode="External"/><Relationship Id="rId32" Type="http://schemas.openxmlformats.org/officeDocument/2006/relationships/hyperlink" Target="https://www.ukstandards.org.uk/PublishedNos-old/CCSAPAD1.pdf" TargetMode="External"/><Relationship Id="rId37" Type="http://schemas.openxmlformats.org/officeDocument/2006/relationships/hyperlink" Target="https://www.ukstandards.org.uk/PublishedNos-old/CCSAPAD6.pdf" TargetMode="External"/><Relationship Id="rId40" Type="http://schemas.openxmlformats.org/officeDocument/2006/relationships/hyperlink" Target="https://www.ukstandards.org.uk/PublishedNos-old/CCSAPAE1.pdf" TargetMode="External"/><Relationship Id="rId45" Type="http://schemas.openxmlformats.org/officeDocument/2006/relationships/hyperlink" Target="https://www.ukstandards.org.uk/PublishedNos-old/CCSAPAF1.pdf" TargetMode="External"/><Relationship Id="rId53" Type="http://schemas.openxmlformats.org/officeDocument/2006/relationships/hyperlink" Target="https://www.ukstandards.org.uk/PublishedNos-old/CCSAPAG5.pdf" TargetMode="External"/><Relationship Id="rId58" Type="http://schemas.openxmlformats.org/officeDocument/2006/relationships/hyperlink" Target="https://www.ukstandards.org.uk/PublishedNos-old/CCSAPAH4.pdf" TargetMode="External"/><Relationship Id="rId66" Type="http://schemas.openxmlformats.org/officeDocument/2006/relationships/hyperlink" Target="https://www.ukstandards.org.uk/PublishedNos-old/CCSAPAH12.pdf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www.ukstandards.org.uk/PublishedNos-old/CCSAPAH7.pdf" TargetMode="External"/><Relationship Id="rId19" Type="http://schemas.openxmlformats.org/officeDocument/2006/relationships/hyperlink" Target="https://www.ukstandards.org.uk/PublishedNos-old/CCSAPAB3.pdf" TargetMode="External"/><Relationship Id="rId14" Type="http://schemas.openxmlformats.org/officeDocument/2006/relationships/hyperlink" Target="https://www.ukstandards.org.uk/PublishedNos-old/CCSAPAA2.pdf" TargetMode="External"/><Relationship Id="rId22" Type="http://schemas.openxmlformats.org/officeDocument/2006/relationships/hyperlink" Target="https://www.ukstandards.org.uk/PublishedNos-old/CCSAPAB6.pdf" TargetMode="External"/><Relationship Id="rId27" Type="http://schemas.openxmlformats.org/officeDocument/2006/relationships/hyperlink" Target="https://www.ukstandards.org.uk/PublishedNos-old/CCSAPAC4.pdf" TargetMode="External"/><Relationship Id="rId30" Type="http://schemas.openxmlformats.org/officeDocument/2006/relationships/hyperlink" Target="https://www.ukstandards.org.uk/PublishedNos-old/CCSAPAC7.pdf" TargetMode="External"/><Relationship Id="rId35" Type="http://schemas.openxmlformats.org/officeDocument/2006/relationships/hyperlink" Target="https://www.ukstandards.org.uk/PublishedNos-old/CCSAPAD4.pdf" TargetMode="External"/><Relationship Id="rId43" Type="http://schemas.openxmlformats.org/officeDocument/2006/relationships/hyperlink" Target="https://www.ukstandards.org.uk/PublishedNos-old/CCSAPAE4.pdf" TargetMode="External"/><Relationship Id="rId48" Type="http://schemas.openxmlformats.org/officeDocument/2006/relationships/hyperlink" Target="https://www.ukstandards.org.uk/PublishedNos-old/CCSAPAF4.pdf" TargetMode="External"/><Relationship Id="rId56" Type="http://schemas.openxmlformats.org/officeDocument/2006/relationships/hyperlink" Target="https://www.ukstandards.org.uk/PublishedNos-old/CCSAPAH2.pdf" TargetMode="External"/><Relationship Id="rId64" Type="http://schemas.openxmlformats.org/officeDocument/2006/relationships/hyperlink" Target="https://www.ukstandards.org.uk/PublishedNos-old/CCSAPAH10.pdf" TargetMode="External"/><Relationship Id="rId69" Type="http://schemas.openxmlformats.org/officeDocument/2006/relationships/hyperlink" Target="https://www.ukstandards.org.uk/PublishedNos-old/CCSAPAH15.pdf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https://www.ukstandards.org.uk/PublishedNos-old/CCSAPAD2.pdf" TargetMode="External"/><Relationship Id="rId51" Type="http://schemas.openxmlformats.org/officeDocument/2006/relationships/hyperlink" Target="https://www.ukstandards.org.uk/PublishedNos-old/CCSAPAG3.pdf" TargetMode="External"/><Relationship Id="rId72" Type="http://schemas.openxmlformats.org/officeDocument/2006/relationships/hyperlink" Target="https://www.ukstandards.org.uk/PublishedNos-old/CCSAPAJ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kstandards.org.uk/PublishedNos-old/CCSAPAJ1.pdf" TargetMode="External"/><Relationship Id="rId17" Type="http://schemas.openxmlformats.org/officeDocument/2006/relationships/hyperlink" Target="https://www.ukstandards.org.uk/PublishedNos-old/CCSAPAB1.pdf" TargetMode="External"/><Relationship Id="rId25" Type="http://schemas.openxmlformats.org/officeDocument/2006/relationships/hyperlink" Target="https://www.ukstandards.org.uk/PublishedNos-old/CCSAPAC2.pdf" TargetMode="External"/><Relationship Id="rId33" Type="http://schemas.openxmlformats.org/officeDocument/2006/relationships/hyperlink" Target="https://www.ukstandards.org.uk/PublishedNos-old/CCSAPAD2.pdf" TargetMode="External"/><Relationship Id="rId38" Type="http://schemas.openxmlformats.org/officeDocument/2006/relationships/hyperlink" Target="https://www.ukstandards.org.uk/PublishedNos-old/CCSAPAD7.pdf" TargetMode="External"/><Relationship Id="rId46" Type="http://schemas.openxmlformats.org/officeDocument/2006/relationships/hyperlink" Target="https://www.ukstandards.org.uk/PublishedNos-old/CCSAPAF2.pdf" TargetMode="External"/><Relationship Id="rId59" Type="http://schemas.openxmlformats.org/officeDocument/2006/relationships/hyperlink" Target="https://www.ukstandards.org.uk/PublishedNos-old/CCSAPAH5.pdf" TargetMode="External"/><Relationship Id="rId67" Type="http://schemas.openxmlformats.org/officeDocument/2006/relationships/hyperlink" Target="https://www.ukstandards.org.uk/PublishedNos-old/CCSAPAH13.pdf" TargetMode="External"/><Relationship Id="rId20" Type="http://schemas.openxmlformats.org/officeDocument/2006/relationships/hyperlink" Target="https://www.ukstandards.org.uk/PublishedNos-old/CCSAPAB4.pdf" TargetMode="External"/><Relationship Id="rId41" Type="http://schemas.openxmlformats.org/officeDocument/2006/relationships/hyperlink" Target="https://www.ukstandards.org.uk/PublishedNos-old/CCSAPAE2.pdf" TargetMode="External"/><Relationship Id="rId54" Type="http://schemas.openxmlformats.org/officeDocument/2006/relationships/hyperlink" Target="https://www.ukstandards.org.uk/PublishedNos-old/CCSAPAG6.pdf" TargetMode="External"/><Relationship Id="rId62" Type="http://schemas.openxmlformats.org/officeDocument/2006/relationships/hyperlink" Target="https://www.ukstandards.org.uk/PublishedNos-old/CCSAPAH8.pdf" TargetMode="External"/><Relationship Id="rId70" Type="http://schemas.openxmlformats.org/officeDocument/2006/relationships/hyperlink" Target="https://www.ukstandards.org.uk/PublishedNos-old/CCSAPAJ1.pdf" TargetMode="External"/><Relationship Id="rId75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ukstandards.org.uk/" TargetMode="External"/><Relationship Id="rId15" Type="http://schemas.openxmlformats.org/officeDocument/2006/relationships/hyperlink" Target="https://www.ukstandards.org.uk/PublishedNos-old/CCSAPAA4.pdf" TargetMode="External"/><Relationship Id="rId23" Type="http://schemas.openxmlformats.org/officeDocument/2006/relationships/hyperlink" Target="https://www.ukstandards.org.uk/PublishedNos-old/CCSAPAB7.pdf" TargetMode="External"/><Relationship Id="rId28" Type="http://schemas.openxmlformats.org/officeDocument/2006/relationships/hyperlink" Target="https://www.ukstandards.org.uk/PublishedNos-old/CCSAPAC5.pdf" TargetMode="External"/><Relationship Id="rId36" Type="http://schemas.openxmlformats.org/officeDocument/2006/relationships/hyperlink" Target="https://www.ukstandards.org.uk/PublishedNos-old/CCSAPAD5.pdf" TargetMode="External"/><Relationship Id="rId49" Type="http://schemas.openxmlformats.org/officeDocument/2006/relationships/hyperlink" Target="https://www.ukstandards.org.uk/PublishedNos-old/CCSAPAG1.pdf" TargetMode="External"/><Relationship Id="rId57" Type="http://schemas.openxmlformats.org/officeDocument/2006/relationships/hyperlink" Target="https://www.ukstandards.org.uk/PublishedNos-old/CCSAPAH3.pdf" TargetMode="External"/><Relationship Id="rId10" Type="http://schemas.openxmlformats.org/officeDocument/2006/relationships/hyperlink" Target="https://www.ukstandards.org.uk/PublishedNos-old/CCSAPAD1.pdf" TargetMode="External"/><Relationship Id="rId31" Type="http://schemas.openxmlformats.org/officeDocument/2006/relationships/hyperlink" Target="https://www.ukstandards.org.uk/PublishedNos-old/CCSAPAC8.pdf" TargetMode="External"/><Relationship Id="rId44" Type="http://schemas.openxmlformats.org/officeDocument/2006/relationships/hyperlink" Target="https://www.ukstandards.org.uk/PublishedNos-old/CCSAPAE5.pdf" TargetMode="External"/><Relationship Id="rId52" Type="http://schemas.openxmlformats.org/officeDocument/2006/relationships/hyperlink" Target="https://www.ukstandards.org.uk/PublishedNos-old/CCSAPAG4.pdf" TargetMode="External"/><Relationship Id="rId60" Type="http://schemas.openxmlformats.org/officeDocument/2006/relationships/hyperlink" Target="https://www.ukstandards.org.uk/PublishedNos-old/CCSAPAH6.pdf" TargetMode="External"/><Relationship Id="rId65" Type="http://schemas.openxmlformats.org/officeDocument/2006/relationships/hyperlink" Target="https://www.ukstandards.org.uk/PublishedNos-old/CCSAPAH11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kstandards.org.uk/PublishedNos-old/CCSAPAJ1.pdf" TargetMode="External"/><Relationship Id="rId13" Type="http://schemas.openxmlformats.org/officeDocument/2006/relationships/hyperlink" Target="https://www.ukstandards.org.uk/PublishedNos-old/CCSAPAA1.pdf" TargetMode="External"/><Relationship Id="rId18" Type="http://schemas.openxmlformats.org/officeDocument/2006/relationships/hyperlink" Target="https://www.ukstandards.org.uk/PublishedNos-old/CCSAPAB2.pdf" TargetMode="External"/><Relationship Id="rId39" Type="http://schemas.openxmlformats.org/officeDocument/2006/relationships/hyperlink" Target="https://www.ukstandards.org.uk/PublishedNos-old/CCSAPAD8.pdf" TargetMode="External"/><Relationship Id="rId34" Type="http://schemas.openxmlformats.org/officeDocument/2006/relationships/hyperlink" Target="https://www.ukstandards.org.uk/PublishedNos-old/CCSAPAD3.pdf" TargetMode="External"/><Relationship Id="rId50" Type="http://schemas.openxmlformats.org/officeDocument/2006/relationships/hyperlink" Target="https://www.ukstandards.org.uk/PublishedNos-old/CCSAPAG2.pdf" TargetMode="External"/><Relationship Id="rId55" Type="http://schemas.openxmlformats.org/officeDocument/2006/relationships/hyperlink" Target="https://www.ukstandards.org.uk/PublishedNos-old/CCSAPAH1.pdf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https://www.ukstandards.org.uk/PublishedNos-old/CCSAPAD1.pdf" TargetMode="External"/><Relationship Id="rId71" Type="http://schemas.openxmlformats.org/officeDocument/2006/relationships/hyperlink" Target="https://www.ukstandards.org.uk/PublishedNos-old/CCSAPAJ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kstandards.org.uk/PublishedNos-old/CCSAPAC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2" ma:contentTypeDescription="Create a new document." ma:contentTypeScope="" ma:versionID="f0283e7db33466425eca6d0bee759a36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de2f9f32d60f7208f39e4ddd08c94612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A2D76-04FF-416B-8D69-58A1E7697390}"/>
</file>

<file path=customXml/itemProps2.xml><?xml version="1.0" encoding="utf-8"?>
<ds:datastoreItem xmlns:ds="http://schemas.openxmlformats.org/officeDocument/2006/customXml" ds:itemID="{C3FB9217-7548-48A2-BE33-BE7527941503}"/>
</file>

<file path=customXml/itemProps3.xml><?xml version="1.0" encoding="utf-8"?>
<ds:datastoreItem xmlns:ds="http://schemas.openxmlformats.org/officeDocument/2006/customXml" ds:itemID="{890C3FE2-7559-45D9-9524-3AC6E0884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Blackwill</dc:creator>
  <cp:keywords/>
  <dc:description/>
  <cp:lastModifiedBy>Anna Welch</cp:lastModifiedBy>
  <cp:revision>9</cp:revision>
  <dcterms:created xsi:type="dcterms:W3CDTF">2019-05-20T15:15:00Z</dcterms:created>
  <dcterms:modified xsi:type="dcterms:W3CDTF">2020-03-02T14:56:00Z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1493800</vt:r8>
  </property>
</Properties>
</file>